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BC5B0" w14:textId="77777777" w:rsidR="00DA58B8" w:rsidRPr="000836B3" w:rsidRDefault="00CE7E6E" w:rsidP="00A312ED">
      <w:pPr>
        <w:spacing w:after="0" w:line="240" w:lineRule="auto"/>
        <w:jc w:val="center"/>
        <w:rPr>
          <w:rFonts w:cstheme="minorHAnsi"/>
          <w:b/>
          <w:sz w:val="24"/>
          <w:szCs w:val="24"/>
        </w:rPr>
      </w:pPr>
      <w:r w:rsidRPr="000836B3">
        <w:rPr>
          <w:rFonts w:cstheme="minorHAnsi"/>
          <w:b/>
          <w:sz w:val="24"/>
          <w:szCs w:val="24"/>
        </w:rPr>
        <w:t>Zestawienie u</w:t>
      </w:r>
      <w:r w:rsidR="00B92F29" w:rsidRPr="000836B3">
        <w:rPr>
          <w:rFonts w:cstheme="minorHAnsi"/>
          <w:b/>
          <w:sz w:val="24"/>
          <w:szCs w:val="24"/>
        </w:rPr>
        <w:t>wag</w:t>
      </w:r>
    </w:p>
    <w:p w14:paraId="62A0B72A" w14:textId="7FD6A7CB" w:rsidR="00813135" w:rsidRPr="000836B3" w:rsidRDefault="00B92F29" w:rsidP="00A312ED">
      <w:pPr>
        <w:spacing w:after="0" w:line="240" w:lineRule="auto"/>
        <w:jc w:val="center"/>
        <w:rPr>
          <w:rFonts w:cstheme="minorHAnsi"/>
          <w:b/>
          <w:sz w:val="24"/>
          <w:szCs w:val="24"/>
        </w:rPr>
      </w:pPr>
      <w:r w:rsidRPr="000836B3">
        <w:rPr>
          <w:rFonts w:cstheme="minorHAnsi"/>
          <w:b/>
          <w:sz w:val="24"/>
          <w:szCs w:val="24"/>
        </w:rPr>
        <w:t>do projektu rozporządzenia Ministra Cyfryzacji zmieniającego rozporządzenie w sprawie wymagań technicznych i eksploatacyjnych dla odbiorników cyfrowych</w:t>
      </w:r>
      <w:r w:rsidR="00D7152A">
        <w:rPr>
          <w:rFonts w:cstheme="minorHAnsi"/>
          <w:b/>
          <w:sz w:val="24"/>
          <w:szCs w:val="24"/>
        </w:rPr>
        <w:t xml:space="preserve"> (projekt z dnia 3 stycznia 2020 r.)</w:t>
      </w:r>
    </w:p>
    <w:p w14:paraId="4A9FAABD" w14:textId="77777777" w:rsidR="00DA58B8" w:rsidRPr="000836B3" w:rsidRDefault="00DA58B8" w:rsidP="003E339F">
      <w:pPr>
        <w:spacing w:after="0" w:line="240" w:lineRule="auto"/>
        <w:jc w:val="both"/>
        <w:rPr>
          <w:rFonts w:cstheme="minorHAnsi"/>
          <w:b/>
          <w:sz w:val="24"/>
          <w:szCs w:val="24"/>
        </w:rPr>
      </w:pPr>
    </w:p>
    <w:tbl>
      <w:tblPr>
        <w:tblStyle w:val="Tabela-Siatka"/>
        <w:tblW w:w="0" w:type="auto"/>
        <w:tblLook w:val="04A0" w:firstRow="1" w:lastRow="0" w:firstColumn="1" w:lastColumn="0" w:noHBand="0" w:noVBand="1"/>
      </w:tblPr>
      <w:tblGrid>
        <w:gridCol w:w="1555"/>
        <w:gridCol w:w="2693"/>
        <w:gridCol w:w="6804"/>
        <w:gridCol w:w="2942"/>
      </w:tblGrid>
      <w:tr w:rsidR="00DA58B8" w:rsidRPr="000836B3" w14:paraId="7F6CA4EF" w14:textId="77777777" w:rsidTr="0079311F">
        <w:tc>
          <w:tcPr>
            <w:tcW w:w="1555" w:type="dxa"/>
          </w:tcPr>
          <w:p w14:paraId="6A65DE63" w14:textId="77777777" w:rsidR="00DA58B8" w:rsidRPr="000836B3" w:rsidRDefault="00DA58B8" w:rsidP="003E339F">
            <w:pPr>
              <w:jc w:val="both"/>
              <w:rPr>
                <w:rFonts w:cstheme="minorHAnsi"/>
                <w:b/>
                <w:sz w:val="24"/>
                <w:szCs w:val="24"/>
              </w:rPr>
            </w:pPr>
            <w:r w:rsidRPr="000836B3">
              <w:rPr>
                <w:rFonts w:cstheme="minorHAnsi"/>
                <w:b/>
                <w:sz w:val="24"/>
                <w:szCs w:val="24"/>
              </w:rPr>
              <w:t xml:space="preserve">L.p. </w:t>
            </w:r>
          </w:p>
        </w:tc>
        <w:tc>
          <w:tcPr>
            <w:tcW w:w="2693" w:type="dxa"/>
          </w:tcPr>
          <w:p w14:paraId="611171FA" w14:textId="77777777" w:rsidR="00DA58B8" w:rsidRPr="000836B3" w:rsidRDefault="00DA58B8" w:rsidP="004F7E5F">
            <w:pPr>
              <w:jc w:val="center"/>
              <w:rPr>
                <w:rFonts w:cstheme="minorHAnsi"/>
                <w:b/>
                <w:sz w:val="24"/>
                <w:szCs w:val="24"/>
              </w:rPr>
            </w:pPr>
            <w:r w:rsidRPr="000836B3">
              <w:rPr>
                <w:rFonts w:cstheme="minorHAnsi"/>
                <w:b/>
                <w:sz w:val="24"/>
                <w:szCs w:val="24"/>
              </w:rPr>
              <w:t>Podmiot</w:t>
            </w:r>
          </w:p>
        </w:tc>
        <w:tc>
          <w:tcPr>
            <w:tcW w:w="6804" w:type="dxa"/>
          </w:tcPr>
          <w:p w14:paraId="754E60E1" w14:textId="77777777" w:rsidR="00DA58B8" w:rsidRPr="000836B3" w:rsidRDefault="00DA58B8" w:rsidP="0079311F">
            <w:pPr>
              <w:jc w:val="center"/>
              <w:rPr>
                <w:rFonts w:cstheme="minorHAnsi"/>
                <w:b/>
                <w:sz w:val="24"/>
                <w:szCs w:val="24"/>
              </w:rPr>
            </w:pPr>
            <w:r w:rsidRPr="000836B3">
              <w:rPr>
                <w:rFonts w:cstheme="minorHAnsi"/>
                <w:b/>
                <w:sz w:val="24"/>
                <w:szCs w:val="24"/>
              </w:rPr>
              <w:t>Uwaga</w:t>
            </w:r>
          </w:p>
        </w:tc>
        <w:tc>
          <w:tcPr>
            <w:tcW w:w="2942" w:type="dxa"/>
          </w:tcPr>
          <w:p w14:paraId="5AE78881" w14:textId="77777777" w:rsidR="00DA58B8" w:rsidRPr="00255011" w:rsidRDefault="00DA58B8" w:rsidP="004F7E5F">
            <w:pPr>
              <w:jc w:val="center"/>
              <w:rPr>
                <w:rFonts w:cstheme="minorHAnsi"/>
                <w:b/>
                <w:sz w:val="24"/>
                <w:szCs w:val="24"/>
              </w:rPr>
            </w:pPr>
            <w:r w:rsidRPr="00255011">
              <w:rPr>
                <w:rFonts w:cstheme="minorHAnsi"/>
                <w:b/>
                <w:sz w:val="24"/>
                <w:szCs w:val="24"/>
              </w:rPr>
              <w:t>Stanowisko MC</w:t>
            </w:r>
          </w:p>
        </w:tc>
      </w:tr>
      <w:tr w:rsidR="00DA58B8" w:rsidRPr="000836B3" w14:paraId="71CD51DE" w14:textId="77777777" w:rsidTr="0079311F">
        <w:tc>
          <w:tcPr>
            <w:tcW w:w="1555" w:type="dxa"/>
          </w:tcPr>
          <w:p w14:paraId="0600707F"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59E85B6D" w14:textId="77777777" w:rsidR="00DA58B8" w:rsidRPr="000836B3" w:rsidRDefault="002571ED" w:rsidP="00C517CA">
            <w:pPr>
              <w:jc w:val="center"/>
              <w:rPr>
                <w:rFonts w:cstheme="minorHAnsi"/>
                <w:b/>
                <w:sz w:val="24"/>
                <w:szCs w:val="24"/>
              </w:rPr>
            </w:pPr>
            <w:r w:rsidRPr="000836B3">
              <w:rPr>
                <w:rFonts w:cstheme="minorHAnsi"/>
                <w:b/>
                <w:sz w:val="24"/>
                <w:szCs w:val="24"/>
              </w:rPr>
              <w:t>TVP S.A.</w:t>
            </w:r>
          </w:p>
        </w:tc>
        <w:tc>
          <w:tcPr>
            <w:tcW w:w="6804" w:type="dxa"/>
          </w:tcPr>
          <w:p w14:paraId="420853A4" w14:textId="77777777" w:rsidR="00DA58B8" w:rsidRPr="000836B3" w:rsidRDefault="00882F38" w:rsidP="0079311F">
            <w:pPr>
              <w:jc w:val="both"/>
              <w:rPr>
                <w:rFonts w:cstheme="minorHAnsi"/>
                <w:b/>
                <w:sz w:val="24"/>
                <w:szCs w:val="24"/>
              </w:rPr>
            </w:pPr>
            <w:r w:rsidRPr="000836B3">
              <w:rPr>
                <w:rFonts w:cstheme="minorHAnsi"/>
                <w:sz w:val="24"/>
                <w:szCs w:val="24"/>
              </w:rPr>
              <w:t>Zrozumiałe są dla nas postulaty dostawców i producentów urządzeń odbiorczych, dotyczące zapewnienia odpowiedniego czasu na dostosowanie swoich produktów do wymagań specyfikacji zawartej w rozporządzeniu. Wskutek tego, na spotkaniu w Krajowej Radzie Radiofonii i Telewizji, potwierdziliśmy wolę uznania „vacatio legis” do 1 września 2020 roku, jednakże biorąc pod uwagę czas niezbędny do dostosowania się (proces planowania, harmonogramy produkcji, testy wdrożeniowe, itd.) przychylamy się do propozycji wydłużenie tego czasu do dnia 31 grudnia 2020 roku. Liczymy jednak, że dodatkowy czas na wprowadzenie na rynek zgodnych z rozporządzeniem urządzeń, spowoduje że po 1 stycznia 2021 roku nie będą na rynku oferowane żadne urządzenia nie spełniające standardu.</w:t>
            </w:r>
          </w:p>
        </w:tc>
        <w:tc>
          <w:tcPr>
            <w:tcW w:w="2942" w:type="dxa"/>
          </w:tcPr>
          <w:p w14:paraId="547D9BC2" w14:textId="187D0821" w:rsidR="00DA58B8" w:rsidRPr="00255011" w:rsidRDefault="006A3CB1" w:rsidP="00781AFB">
            <w:pPr>
              <w:jc w:val="both"/>
              <w:rPr>
                <w:rFonts w:cstheme="minorHAnsi"/>
                <w:sz w:val="24"/>
                <w:szCs w:val="24"/>
              </w:rPr>
            </w:pPr>
            <w:r w:rsidRPr="00255011">
              <w:rPr>
                <w:rFonts w:cstheme="minorHAnsi"/>
                <w:b/>
                <w:sz w:val="24"/>
                <w:szCs w:val="24"/>
              </w:rPr>
              <w:t xml:space="preserve">Uwaga częściowo uwzględniona. </w:t>
            </w:r>
            <w:r w:rsidRPr="00255011">
              <w:rPr>
                <w:sz w:val="24"/>
                <w:szCs w:val="24"/>
              </w:rPr>
              <w:t xml:space="preserve">Rozporządzenie wchodzi w życie z dniem 1 </w:t>
            </w:r>
            <w:r w:rsidR="00C725FA" w:rsidRPr="00255011">
              <w:rPr>
                <w:sz w:val="24"/>
                <w:szCs w:val="24"/>
              </w:rPr>
              <w:t>września 2020</w:t>
            </w:r>
            <w:r w:rsidRPr="00255011">
              <w:rPr>
                <w:sz w:val="24"/>
                <w:szCs w:val="24"/>
              </w:rPr>
              <w:t xml:space="preserve"> r., z wyjątkiem </w:t>
            </w:r>
            <w:r w:rsidR="00781AFB" w:rsidRPr="00255011">
              <w:rPr>
                <w:sz w:val="24"/>
                <w:szCs w:val="24"/>
              </w:rPr>
              <w:t xml:space="preserve">wymagań </w:t>
            </w:r>
            <w:r w:rsidRPr="00255011">
              <w:rPr>
                <w:sz w:val="24"/>
                <w:szCs w:val="24"/>
              </w:rPr>
              <w:t xml:space="preserve">pkt 14 załącznika </w:t>
            </w:r>
            <w:r w:rsidR="00781AFB" w:rsidRPr="00255011">
              <w:rPr>
                <w:sz w:val="24"/>
                <w:szCs w:val="24"/>
              </w:rPr>
              <w:t>do rozporządzenia (</w:t>
            </w:r>
            <w:proofErr w:type="spellStart"/>
            <w:r w:rsidR="00781AFB" w:rsidRPr="00255011">
              <w:rPr>
                <w:sz w:val="24"/>
                <w:szCs w:val="24"/>
              </w:rPr>
              <w:t>HbbTV</w:t>
            </w:r>
            <w:proofErr w:type="spellEnd"/>
            <w:r w:rsidR="00781AFB" w:rsidRPr="00255011">
              <w:rPr>
                <w:sz w:val="24"/>
                <w:szCs w:val="24"/>
              </w:rPr>
              <w:t xml:space="preserve">), które obligatoryjnie stosuje się od dnia </w:t>
            </w:r>
            <w:r w:rsidR="00A47354">
              <w:rPr>
                <w:sz w:val="24"/>
                <w:szCs w:val="24"/>
              </w:rPr>
              <w:t>1 stycznia 2021 r.</w:t>
            </w:r>
            <w:bookmarkStart w:id="0" w:name="_GoBack"/>
            <w:bookmarkEnd w:id="0"/>
            <w:r w:rsidRPr="00255011">
              <w:rPr>
                <w:sz w:val="24"/>
                <w:szCs w:val="24"/>
              </w:rPr>
              <w:t xml:space="preserve"> </w:t>
            </w:r>
          </w:p>
        </w:tc>
      </w:tr>
      <w:tr w:rsidR="00DA58B8" w:rsidRPr="000836B3" w14:paraId="63C8C013" w14:textId="77777777" w:rsidTr="0079311F">
        <w:tc>
          <w:tcPr>
            <w:tcW w:w="1555" w:type="dxa"/>
          </w:tcPr>
          <w:p w14:paraId="6CCA9D2B"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33FC6DA3" w14:textId="77777777" w:rsidR="00DA58B8" w:rsidRPr="000836B3" w:rsidRDefault="00717E42" w:rsidP="00C517CA">
            <w:pPr>
              <w:jc w:val="center"/>
              <w:rPr>
                <w:rFonts w:cstheme="minorHAnsi"/>
                <w:b/>
                <w:sz w:val="24"/>
                <w:szCs w:val="24"/>
              </w:rPr>
            </w:pPr>
            <w:r w:rsidRPr="000836B3">
              <w:rPr>
                <w:rFonts w:cstheme="minorHAnsi"/>
                <w:b/>
                <w:sz w:val="24"/>
                <w:szCs w:val="24"/>
              </w:rPr>
              <w:t>TVP S.A.</w:t>
            </w:r>
          </w:p>
        </w:tc>
        <w:tc>
          <w:tcPr>
            <w:tcW w:w="6804" w:type="dxa"/>
          </w:tcPr>
          <w:p w14:paraId="7606D928" w14:textId="77777777" w:rsidR="00DA58B8" w:rsidRPr="000836B3" w:rsidRDefault="00717E42" w:rsidP="0079311F">
            <w:pPr>
              <w:jc w:val="both"/>
              <w:rPr>
                <w:rFonts w:cstheme="minorHAnsi"/>
                <w:b/>
                <w:sz w:val="24"/>
                <w:szCs w:val="24"/>
              </w:rPr>
            </w:pPr>
            <w:r w:rsidRPr="000836B3">
              <w:rPr>
                <w:rFonts w:cstheme="minorHAnsi"/>
                <w:sz w:val="24"/>
                <w:szCs w:val="24"/>
              </w:rPr>
              <w:t xml:space="preserve">Chcielibyśmy także podkreślić nasze zadowolenie, iż w wyniku dialogu określono jako minimalne wymagania </w:t>
            </w:r>
            <w:proofErr w:type="spellStart"/>
            <w:r w:rsidRPr="000836B3">
              <w:rPr>
                <w:rFonts w:cstheme="minorHAnsi"/>
                <w:sz w:val="24"/>
                <w:szCs w:val="24"/>
              </w:rPr>
              <w:t>HbbTV</w:t>
            </w:r>
            <w:proofErr w:type="spellEnd"/>
            <w:r w:rsidRPr="000836B3">
              <w:rPr>
                <w:rFonts w:cstheme="minorHAnsi"/>
                <w:sz w:val="24"/>
                <w:szCs w:val="24"/>
              </w:rPr>
              <w:t xml:space="preserve"> w wersję 2.0.1, aczkolwiek w naszej ocenie powinna zostać także wspólnie wypracowana data wprowadzenia kolejnej wersji </w:t>
            </w:r>
            <w:proofErr w:type="spellStart"/>
            <w:r w:rsidRPr="000836B3">
              <w:rPr>
                <w:rFonts w:cstheme="minorHAnsi"/>
                <w:sz w:val="24"/>
                <w:szCs w:val="24"/>
              </w:rPr>
              <w:t>HbbTV</w:t>
            </w:r>
            <w:proofErr w:type="spellEnd"/>
            <w:r w:rsidRPr="000836B3">
              <w:rPr>
                <w:rFonts w:cstheme="minorHAnsi"/>
                <w:sz w:val="24"/>
                <w:szCs w:val="24"/>
              </w:rPr>
              <w:t xml:space="preserve">, jako obowiązującego standardu, który w praktyce znajduje się w coraz większej liczbie urządzeń odbiorczych dostępnych na polskim rynku, a także okresu po jakim od zatwierdzenia przez właściwą organizację standaryzującą będą wdrażane nowsze standardy </w:t>
            </w:r>
            <w:proofErr w:type="spellStart"/>
            <w:r w:rsidRPr="000836B3">
              <w:rPr>
                <w:rFonts w:cstheme="minorHAnsi"/>
                <w:sz w:val="24"/>
                <w:szCs w:val="24"/>
              </w:rPr>
              <w:t>HbbTV</w:t>
            </w:r>
            <w:proofErr w:type="spellEnd"/>
            <w:r w:rsidRPr="000836B3">
              <w:rPr>
                <w:rFonts w:cstheme="minorHAnsi"/>
                <w:sz w:val="24"/>
                <w:szCs w:val="24"/>
              </w:rPr>
              <w:t xml:space="preserve">. Zdaniem Telewizji Polskiej S.A. termin wdrożenia wyższej wersji standardu powinien być możliwie nieodległy, toteż w nawiązaniu do naszych estymacji szacujemy, że jeden rok od dnia wprowadzenia standardu </w:t>
            </w:r>
            <w:r w:rsidRPr="000836B3">
              <w:rPr>
                <w:rFonts w:cstheme="minorHAnsi"/>
                <w:sz w:val="24"/>
                <w:szCs w:val="24"/>
              </w:rPr>
              <w:lastRenderedPageBreak/>
              <w:t>2.0.1 byłby wystarczającym okresem czasu, aby przygotować proces produkcyjny wszystkich odbiorników do takiego wymogu.</w:t>
            </w:r>
          </w:p>
        </w:tc>
        <w:tc>
          <w:tcPr>
            <w:tcW w:w="2942" w:type="dxa"/>
          </w:tcPr>
          <w:p w14:paraId="7FC5D6A7" w14:textId="3F767FBE" w:rsidR="00DA58B8" w:rsidRPr="00255011" w:rsidRDefault="005E5DCF" w:rsidP="00271306">
            <w:pPr>
              <w:jc w:val="both"/>
              <w:rPr>
                <w:rFonts w:cstheme="minorHAnsi"/>
                <w:sz w:val="24"/>
                <w:szCs w:val="24"/>
              </w:rPr>
            </w:pPr>
            <w:r w:rsidRPr="00255011">
              <w:rPr>
                <w:rFonts w:cstheme="minorHAnsi"/>
                <w:b/>
                <w:sz w:val="24"/>
                <w:szCs w:val="24"/>
              </w:rPr>
              <w:lastRenderedPageBreak/>
              <w:t xml:space="preserve">Uwaga częściowo uwzględniona. </w:t>
            </w:r>
            <w:r w:rsidRPr="00255011">
              <w:rPr>
                <w:sz w:val="24"/>
                <w:szCs w:val="24"/>
              </w:rPr>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które obligatoryjnie stosuje się od dnia 1 stycznia 2021 r.</w:t>
            </w:r>
          </w:p>
        </w:tc>
      </w:tr>
      <w:tr w:rsidR="00DA58B8" w:rsidRPr="000836B3" w14:paraId="0A7018D0" w14:textId="77777777" w:rsidTr="0079311F">
        <w:tc>
          <w:tcPr>
            <w:tcW w:w="1555" w:type="dxa"/>
          </w:tcPr>
          <w:p w14:paraId="277D790A"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139929D6" w14:textId="77777777" w:rsidR="00DA58B8" w:rsidRPr="000836B3" w:rsidRDefault="00F81D3E" w:rsidP="00C517CA">
            <w:pPr>
              <w:jc w:val="center"/>
              <w:rPr>
                <w:rFonts w:cstheme="minorHAnsi"/>
                <w:b/>
                <w:sz w:val="24"/>
                <w:szCs w:val="24"/>
              </w:rPr>
            </w:pPr>
            <w:r w:rsidRPr="000836B3">
              <w:rPr>
                <w:rFonts w:cstheme="minorHAnsi"/>
                <w:b/>
                <w:sz w:val="24"/>
                <w:szCs w:val="24"/>
              </w:rPr>
              <w:t>TVP S.A.</w:t>
            </w:r>
          </w:p>
        </w:tc>
        <w:tc>
          <w:tcPr>
            <w:tcW w:w="6804" w:type="dxa"/>
          </w:tcPr>
          <w:p w14:paraId="75E6A8DE" w14:textId="77777777" w:rsidR="00DA58B8" w:rsidRPr="000836B3" w:rsidRDefault="00360B00" w:rsidP="00145DA2">
            <w:pPr>
              <w:jc w:val="both"/>
              <w:rPr>
                <w:rFonts w:cstheme="minorHAnsi"/>
                <w:b/>
                <w:sz w:val="24"/>
                <w:szCs w:val="24"/>
              </w:rPr>
            </w:pPr>
            <w:r w:rsidRPr="000836B3">
              <w:rPr>
                <w:rFonts w:cstheme="minorHAnsi"/>
                <w:sz w:val="24"/>
                <w:szCs w:val="24"/>
              </w:rPr>
              <w:t xml:space="preserve">Przedstawiciele płatnych platform dystrybucyjnych </w:t>
            </w:r>
            <w:proofErr w:type="spellStart"/>
            <w:r w:rsidRPr="000836B3">
              <w:rPr>
                <w:rFonts w:cstheme="minorHAnsi"/>
                <w:sz w:val="24"/>
                <w:szCs w:val="24"/>
              </w:rPr>
              <w:t>kontentu</w:t>
            </w:r>
            <w:proofErr w:type="spellEnd"/>
            <w:r w:rsidRPr="000836B3">
              <w:rPr>
                <w:rFonts w:cstheme="minorHAnsi"/>
                <w:sz w:val="24"/>
                <w:szCs w:val="24"/>
              </w:rPr>
              <w:t xml:space="preserve"> telewizyjnego, podnosili na spotkaniach problem bezpieczeństwa swoich usług, opartych o dedykowane odbiorniki z warunkowym systemem dostępu. Nie podzielamy tych obaw ze względu na doświadczenia innych rynków europejskich odnośnie bezpieczeństwa standardu </w:t>
            </w:r>
            <w:proofErr w:type="spellStart"/>
            <w:r w:rsidRPr="000836B3">
              <w:rPr>
                <w:rFonts w:cstheme="minorHAnsi"/>
                <w:sz w:val="24"/>
                <w:szCs w:val="24"/>
              </w:rPr>
              <w:t>HbbTV</w:t>
            </w:r>
            <w:proofErr w:type="spellEnd"/>
            <w:r w:rsidRPr="000836B3">
              <w:rPr>
                <w:rFonts w:cstheme="minorHAnsi"/>
                <w:sz w:val="24"/>
                <w:szCs w:val="24"/>
              </w:rPr>
              <w:t xml:space="preserve"> i z tego względu nie rekomendujemy rozwiązania wyłączającego tę grupę sprzętu z zapisów dotyczących specyfikacji technicznej opisanej w rozporządzeniu. Zamiast tego proponujemy przeprowadzenie obiektywnego audytu standardu </w:t>
            </w:r>
            <w:proofErr w:type="spellStart"/>
            <w:r w:rsidRPr="000836B3">
              <w:rPr>
                <w:rFonts w:cstheme="minorHAnsi"/>
                <w:sz w:val="24"/>
                <w:szCs w:val="24"/>
              </w:rPr>
              <w:t>HbbTV</w:t>
            </w:r>
            <w:proofErr w:type="spellEnd"/>
            <w:r w:rsidRPr="000836B3">
              <w:rPr>
                <w:rFonts w:cstheme="minorHAnsi"/>
                <w:sz w:val="24"/>
                <w:szCs w:val="24"/>
              </w:rPr>
              <w:t xml:space="preserve"> pod kątem bezpieczeństwa przez niezależny podmiot audytujący posiadający kompetencje w tym zakresie, w celu kompleksowej walidacji przedstawianych obaw i przygotowanie rekomendacji odnośnie działań w zakresie zapewnienia bezpieczeństwa funkcjonowania omawianych odbiorników.</w:t>
            </w:r>
          </w:p>
        </w:tc>
        <w:tc>
          <w:tcPr>
            <w:tcW w:w="2942" w:type="dxa"/>
          </w:tcPr>
          <w:p w14:paraId="2CE93A58" w14:textId="29AB4DAB" w:rsidR="00DA58B8" w:rsidRPr="00255011" w:rsidRDefault="005E5DCF" w:rsidP="00282415">
            <w:pPr>
              <w:jc w:val="both"/>
              <w:rPr>
                <w:rFonts w:cstheme="minorHAnsi"/>
                <w:b/>
                <w:sz w:val="24"/>
                <w:szCs w:val="24"/>
              </w:rPr>
            </w:pPr>
            <w:r w:rsidRPr="00255011">
              <w:rPr>
                <w:rFonts w:cstheme="minorHAnsi"/>
                <w:b/>
                <w:sz w:val="24"/>
                <w:szCs w:val="24"/>
              </w:rPr>
              <w:t xml:space="preserve">Uwaga częściowo uwzględniona. </w:t>
            </w:r>
            <w:r w:rsidRPr="00255011">
              <w:rPr>
                <w:sz w:val="24"/>
                <w:szCs w:val="24"/>
              </w:rPr>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które obligatoryjnie stosuje się od dnia 1 stycznia 2021 r.</w:t>
            </w:r>
          </w:p>
        </w:tc>
      </w:tr>
      <w:tr w:rsidR="00DA58B8" w:rsidRPr="000836B3" w14:paraId="01494363" w14:textId="77777777" w:rsidTr="0079311F">
        <w:tc>
          <w:tcPr>
            <w:tcW w:w="1555" w:type="dxa"/>
          </w:tcPr>
          <w:p w14:paraId="0974AB0C"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5BD2A9C6" w14:textId="77777777" w:rsidR="00DA58B8" w:rsidRPr="000836B3" w:rsidRDefault="00F81D3E" w:rsidP="00C517CA">
            <w:pPr>
              <w:jc w:val="center"/>
              <w:rPr>
                <w:rFonts w:cstheme="minorHAnsi"/>
                <w:b/>
                <w:sz w:val="24"/>
                <w:szCs w:val="24"/>
              </w:rPr>
            </w:pPr>
            <w:r w:rsidRPr="000836B3">
              <w:rPr>
                <w:rFonts w:cstheme="minorHAnsi"/>
                <w:b/>
                <w:sz w:val="24"/>
                <w:szCs w:val="24"/>
              </w:rPr>
              <w:t>TVP S.A.</w:t>
            </w:r>
          </w:p>
        </w:tc>
        <w:tc>
          <w:tcPr>
            <w:tcW w:w="6804" w:type="dxa"/>
          </w:tcPr>
          <w:p w14:paraId="3BC7F688" w14:textId="77777777" w:rsidR="00DA58B8" w:rsidRPr="000836B3" w:rsidRDefault="00F81D3E" w:rsidP="0079311F">
            <w:pPr>
              <w:jc w:val="both"/>
              <w:rPr>
                <w:rFonts w:cstheme="minorHAnsi"/>
                <w:b/>
                <w:sz w:val="24"/>
                <w:szCs w:val="24"/>
              </w:rPr>
            </w:pPr>
            <w:r w:rsidRPr="000836B3">
              <w:rPr>
                <w:rFonts w:cstheme="minorHAnsi"/>
                <w:sz w:val="24"/>
                <w:szCs w:val="24"/>
              </w:rPr>
              <w:t xml:space="preserve">Ponadto, odnosząc się do kwestii poruszonej przez operatorów płatnych usług telewizyjnych, dotyczącej ingerowania przez nadawców w usługi operatorów poprzez usługi oparte </w:t>
            </w:r>
            <w:r w:rsidRPr="000836B3">
              <w:rPr>
                <w:rFonts w:cstheme="minorHAnsi"/>
                <w:sz w:val="24"/>
                <w:szCs w:val="24"/>
              </w:rPr>
              <w:br/>
              <w:t xml:space="preserve">o </w:t>
            </w:r>
            <w:proofErr w:type="spellStart"/>
            <w:r w:rsidRPr="000836B3">
              <w:rPr>
                <w:rFonts w:cstheme="minorHAnsi"/>
                <w:sz w:val="24"/>
                <w:szCs w:val="24"/>
              </w:rPr>
              <w:t>HbbTV</w:t>
            </w:r>
            <w:proofErr w:type="spellEnd"/>
            <w:r w:rsidRPr="000836B3">
              <w:rPr>
                <w:rFonts w:cstheme="minorHAnsi"/>
                <w:sz w:val="24"/>
                <w:szCs w:val="24"/>
              </w:rPr>
              <w:t>, chcemy zwrócić uwagę, że nie jest to zjawisko wprowadzające jakąkolwiek rew</w:t>
            </w:r>
            <w:r w:rsidR="001D629F" w:rsidRPr="000836B3">
              <w:rPr>
                <w:rFonts w:cstheme="minorHAnsi"/>
                <w:sz w:val="24"/>
                <w:szCs w:val="24"/>
              </w:rPr>
              <w:t>olucyjną</w:t>
            </w:r>
            <w:r w:rsidRPr="000836B3">
              <w:rPr>
                <w:rFonts w:cstheme="minorHAnsi"/>
                <w:sz w:val="24"/>
                <w:szCs w:val="24"/>
              </w:rPr>
              <w:t xml:space="preserve"> zmianę na tym rynku. Coraz więcej operatorów płatnych usług telewizyjnych decyduje się na przykład na wykorzystanie w oferowanych przez siebie urządzeniach systemu </w:t>
            </w:r>
            <w:proofErr w:type="spellStart"/>
            <w:r w:rsidRPr="000836B3">
              <w:rPr>
                <w:rFonts w:cstheme="minorHAnsi"/>
                <w:sz w:val="24"/>
                <w:szCs w:val="24"/>
              </w:rPr>
              <w:t>AndroidTV</w:t>
            </w:r>
            <w:proofErr w:type="spellEnd"/>
            <w:r w:rsidRPr="000836B3">
              <w:rPr>
                <w:rFonts w:cstheme="minorHAnsi"/>
                <w:sz w:val="24"/>
                <w:szCs w:val="24"/>
              </w:rPr>
              <w:t xml:space="preserve"> (certyfikowanego przez firmę Google). Wybór tego systemu operacyjnego skutkuje tym, że urządzenia muszą posiadać </w:t>
            </w:r>
            <w:r w:rsidR="001D629F" w:rsidRPr="000836B3">
              <w:rPr>
                <w:rFonts w:cstheme="minorHAnsi"/>
                <w:sz w:val="24"/>
                <w:szCs w:val="24"/>
              </w:rPr>
              <w:t>dostęp</w:t>
            </w:r>
            <w:r w:rsidRPr="000836B3">
              <w:rPr>
                <w:rFonts w:cstheme="minorHAnsi"/>
                <w:sz w:val="24"/>
                <w:szCs w:val="24"/>
              </w:rPr>
              <w:t xml:space="preserve"> do sklepu Google Play. Dostęp do sklepu Google Play z kolei pozwala użytkownikowi końcowemu na uruchomienie na takim urządzeniu usług  nieoferowanych przez operatora usług telewizyjnych, dostarczającego to urządzenie. </w:t>
            </w:r>
            <w:r w:rsidRPr="000836B3">
              <w:rPr>
                <w:rFonts w:cstheme="minorHAnsi"/>
                <w:sz w:val="24"/>
                <w:szCs w:val="24"/>
              </w:rPr>
              <w:lastRenderedPageBreak/>
              <w:t xml:space="preserve">Podsumowując, dostawcy usług telewizyjnych korzystając z usług </w:t>
            </w:r>
            <w:proofErr w:type="spellStart"/>
            <w:r w:rsidRPr="000836B3">
              <w:rPr>
                <w:rFonts w:cstheme="minorHAnsi"/>
                <w:sz w:val="24"/>
                <w:szCs w:val="24"/>
              </w:rPr>
              <w:t>AndroidTV</w:t>
            </w:r>
            <w:proofErr w:type="spellEnd"/>
            <w:r w:rsidRPr="000836B3">
              <w:rPr>
                <w:rFonts w:cstheme="minorHAnsi"/>
                <w:sz w:val="24"/>
                <w:szCs w:val="24"/>
              </w:rPr>
              <w:t xml:space="preserve"> świadomie dopuszczają obecność usług będących poza jego kontrolą, często stanowiących bezpośrednią konkurencję do oferowanych przez niego usług. Na rynku światowym dekodery z systemu </w:t>
            </w:r>
            <w:proofErr w:type="spellStart"/>
            <w:r w:rsidRPr="000836B3">
              <w:rPr>
                <w:rFonts w:cstheme="minorHAnsi"/>
                <w:sz w:val="24"/>
                <w:szCs w:val="24"/>
              </w:rPr>
              <w:t>AndroidTV</w:t>
            </w:r>
            <w:proofErr w:type="spellEnd"/>
            <w:r w:rsidRPr="000836B3">
              <w:rPr>
                <w:rFonts w:cstheme="minorHAnsi"/>
                <w:sz w:val="24"/>
                <w:szCs w:val="24"/>
              </w:rPr>
              <w:t xml:space="preserve">, także w wariantach z głowicą DVB-T, wprowadzili już operatorzy tacy jak AT&amp;T, Orange, Vodafone, Deutsche Telekom, a na rynku polskim – T-Mobile Polska S.A. oraz Play. Nie ma więc powodu, żeby mniej zamożny widz nie mógł korzystać z takich usług w modelu bezpłatnym. </w:t>
            </w:r>
          </w:p>
        </w:tc>
        <w:tc>
          <w:tcPr>
            <w:tcW w:w="2942" w:type="dxa"/>
          </w:tcPr>
          <w:p w14:paraId="0149A4F0" w14:textId="4F88A3E7" w:rsidR="00DA58B8" w:rsidRPr="00255011" w:rsidRDefault="005E5DCF" w:rsidP="003E339F">
            <w:pPr>
              <w:jc w:val="both"/>
              <w:rPr>
                <w:rFonts w:cstheme="minorHAnsi"/>
                <w:b/>
                <w:sz w:val="24"/>
                <w:szCs w:val="24"/>
              </w:rPr>
            </w:pPr>
            <w:r w:rsidRPr="00255011">
              <w:rPr>
                <w:rFonts w:cstheme="minorHAnsi"/>
                <w:b/>
                <w:sz w:val="24"/>
                <w:szCs w:val="24"/>
              </w:rPr>
              <w:lastRenderedPageBreak/>
              <w:t xml:space="preserve">Uwaga częściowo uwzględniona. </w:t>
            </w:r>
            <w:r w:rsidRPr="00255011">
              <w:rPr>
                <w:sz w:val="24"/>
                <w:szCs w:val="24"/>
              </w:rPr>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które obligatoryjnie stosuje się od dnia 1 stycznia 2021 r.</w:t>
            </w:r>
          </w:p>
        </w:tc>
      </w:tr>
      <w:tr w:rsidR="00DA58B8" w:rsidRPr="000836B3" w14:paraId="0DEB605A" w14:textId="77777777" w:rsidTr="0079311F">
        <w:tc>
          <w:tcPr>
            <w:tcW w:w="1555" w:type="dxa"/>
          </w:tcPr>
          <w:p w14:paraId="72AAE948"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21C45CF7" w14:textId="77777777" w:rsidR="00DA58B8" w:rsidRPr="000836B3" w:rsidRDefault="001F61F9" w:rsidP="00C517CA">
            <w:pPr>
              <w:jc w:val="center"/>
              <w:rPr>
                <w:rFonts w:cstheme="minorHAnsi"/>
                <w:b/>
                <w:sz w:val="24"/>
                <w:szCs w:val="24"/>
              </w:rPr>
            </w:pPr>
            <w:r w:rsidRPr="000836B3">
              <w:rPr>
                <w:rFonts w:cstheme="minorHAnsi"/>
                <w:b/>
                <w:sz w:val="24"/>
                <w:szCs w:val="24"/>
              </w:rPr>
              <w:t xml:space="preserve">KATION Sp. z o.o. SK </w:t>
            </w:r>
            <w:r w:rsidR="009C09AE" w:rsidRPr="000836B3">
              <w:rPr>
                <w:rFonts w:cstheme="minorHAnsi"/>
                <w:b/>
                <w:sz w:val="24"/>
                <w:szCs w:val="24"/>
              </w:rPr>
              <w:t>(Witold Śródka)</w:t>
            </w:r>
          </w:p>
        </w:tc>
        <w:tc>
          <w:tcPr>
            <w:tcW w:w="6804" w:type="dxa"/>
          </w:tcPr>
          <w:p w14:paraId="052F26F5" w14:textId="77777777" w:rsidR="001F61F9" w:rsidRPr="000836B3" w:rsidRDefault="001F61F9" w:rsidP="0079311F">
            <w:pPr>
              <w:jc w:val="both"/>
              <w:rPr>
                <w:rFonts w:cstheme="minorHAnsi"/>
                <w:sz w:val="24"/>
                <w:szCs w:val="24"/>
              </w:rPr>
            </w:pPr>
            <w:r w:rsidRPr="000836B3">
              <w:rPr>
                <w:rFonts w:cstheme="minorHAnsi"/>
                <w:sz w:val="24"/>
                <w:szCs w:val="24"/>
              </w:rPr>
              <w:t xml:space="preserve">Dekodery STB służą umożliwieniu odbioru sygnału naziemnej telewizji cyfrowej telewizorom starszej generacji, które po wprowadzeniu nowego systemu nadawania staną się bezużyteczne. Głównym beneficjentem tego rozwiązania są osoby niezamożne dla których wydatek w postaci nowego odbiornika telewizyjnego stanowi znaczące obciążenie finansowe. Z tego powodu rynkowa cena dekoderów  STB powinna być przystępna dla jak najszerszego grona konsumentów. </w:t>
            </w:r>
          </w:p>
          <w:p w14:paraId="7CF63375" w14:textId="77777777" w:rsidR="001F61F9" w:rsidRPr="000836B3" w:rsidRDefault="001F61F9" w:rsidP="0079311F">
            <w:pPr>
              <w:jc w:val="both"/>
              <w:rPr>
                <w:rFonts w:cstheme="minorHAnsi"/>
                <w:sz w:val="24"/>
                <w:szCs w:val="24"/>
              </w:rPr>
            </w:pPr>
            <w:r w:rsidRPr="000836B3">
              <w:rPr>
                <w:rFonts w:cstheme="minorHAnsi"/>
                <w:sz w:val="24"/>
                <w:szCs w:val="24"/>
              </w:rPr>
              <w:t>Poniższe wyliczenia przedstawiają orientacyjną cenę zakupu podstawowego modelu dekodera STB w różnych wariantach doposażenia dla użytkownika detalicznego. W skład ceny końcowej (detalicznej) wchodzą: koszty zaku</w:t>
            </w:r>
            <w:r w:rsidR="00AF6FF2" w:rsidRPr="000836B3">
              <w:rPr>
                <w:rFonts w:cstheme="minorHAnsi"/>
                <w:sz w:val="24"/>
                <w:szCs w:val="24"/>
              </w:rPr>
              <w:t>pu wraz z doposażeniem (</w:t>
            </w:r>
            <w:proofErr w:type="spellStart"/>
            <w:r w:rsidR="00AF6FF2" w:rsidRPr="000836B3">
              <w:rPr>
                <w:rFonts w:cstheme="minorHAnsi"/>
                <w:sz w:val="24"/>
                <w:szCs w:val="24"/>
              </w:rPr>
              <w:t>HbbTV</w:t>
            </w:r>
            <w:proofErr w:type="spellEnd"/>
            <w:r w:rsidR="00AF6FF2" w:rsidRPr="000836B3">
              <w:rPr>
                <w:rFonts w:cstheme="minorHAnsi"/>
                <w:sz w:val="24"/>
                <w:szCs w:val="24"/>
              </w:rPr>
              <w:t xml:space="preserve">, </w:t>
            </w:r>
            <w:proofErr w:type="spellStart"/>
            <w:r w:rsidRPr="000836B3">
              <w:rPr>
                <w:rFonts w:cstheme="minorHAnsi"/>
                <w:sz w:val="24"/>
                <w:szCs w:val="24"/>
              </w:rPr>
              <w:t>internet</w:t>
            </w:r>
            <w:proofErr w:type="spellEnd"/>
            <w:r w:rsidRPr="000836B3">
              <w:rPr>
                <w:rFonts w:cstheme="minorHAnsi"/>
                <w:sz w:val="24"/>
                <w:szCs w:val="24"/>
              </w:rPr>
              <w:t>), koszt transportu, opłaty celno-graniczne, marża dystrybutora,  marża sklepu i podatek VAT 23%.</w:t>
            </w:r>
          </w:p>
          <w:p w14:paraId="0C210106" w14:textId="77777777" w:rsidR="001F61F9" w:rsidRPr="000836B3" w:rsidRDefault="001F61F9" w:rsidP="0079311F">
            <w:pPr>
              <w:jc w:val="both"/>
              <w:rPr>
                <w:rFonts w:cstheme="minorHAnsi"/>
                <w:sz w:val="24"/>
                <w:szCs w:val="24"/>
              </w:rPr>
            </w:pPr>
            <w:r w:rsidRPr="000836B3">
              <w:rPr>
                <w:rFonts w:cstheme="minorHAnsi"/>
                <w:sz w:val="24"/>
                <w:szCs w:val="24"/>
              </w:rPr>
              <w:t>Orientacyjna cena detaliczna z VAT</w:t>
            </w:r>
            <w:r w:rsidR="009C09AE" w:rsidRPr="000836B3">
              <w:rPr>
                <w:rFonts w:cstheme="minorHAnsi"/>
                <w:sz w:val="24"/>
                <w:szCs w:val="24"/>
              </w:rPr>
              <w:t>:</w:t>
            </w:r>
          </w:p>
          <w:p w14:paraId="6930FDD9" w14:textId="77777777" w:rsidR="001F61F9" w:rsidRPr="000836B3" w:rsidRDefault="009C09AE" w:rsidP="0079311F">
            <w:pPr>
              <w:jc w:val="both"/>
              <w:rPr>
                <w:rFonts w:cstheme="minorHAnsi"/>
                <w:sz w:val="24"/>
                <w:szCs w:val="24"/>
              </w:rPr>
            </w:pPr>
            <w:r w:rsidRPr="000836B3">
              <w:rPr>
                <w:rFonts w:cstheme="minorHAnsi"/>
                <w:sz w:val="24"/>
                <w:szCs w:val="24"/>
              </w:rPr>
              <w:t xml:space="preserve">Dekoder STB z </w:t>
            </w:r>
            <w:proofErr w:type="spellStart"/>
            <w:r w:rsidRPr="000836B3">
              <w:rPr>
                <w:rFonts w:cstheme="minorHAnsi"/>
                <w:sz w:val="24"/>
                <w:szCs w:val="24"/>
              </w:rPr>
              <w:t>internetem</w:t>
            </w:r>
            <w:proofErr w:type="spellEnd"/>
            <w:r w:rsidRPr="000836B3">
              <w:rPr>
                <w:rFonts w:cstheme="minorHAnsi"/>
                <w:sz w:val="24"/>
                <w:szCs w:val="24"/>
              </w:rPr>
              <w:t xml:space="preserve"> </w:t>
            </w:r>
            <w:r w:rsidR="001F61F9" w:rsidRPr="000836B3">
              <w:rPr>
                <w:rFonts w:cstheme="minorHAnsi"/>
                <w:sz w:val="24"/>
                <w:szCs w:val="24"/>
              </w:rPr>
              <w:t>od 80.- zł do 90.- zł</w:t>
            </w:r>
            <w:r w:rsidRPr="000836B3">
              <w:rPr>
                <w:rFonts w:cstheme="minorHAnsi"/>
                <w:sz w:val="24"/>
                <w:szCs w:val="24"/>
              </w:rPr>
              <w:t xml:space="preserve">; </w:t>
            </w:r>
            <w:r w:rsidR="001F61F9" w:rsidRPr="000836B3">
              <w:rPr>
                <w:rFonts w:cstheme="minorHAnsi"/>
                <w:sz w:val="24"/>
                <w:szCs w:val="24"/>
              </w:rPr>
              <w:t xml:space="preserve">Dekoder STB z </w:t>
            </w:r>
            <w:proofErr w:type="spellStart"/>
            <w:r w:rsidR="001F61F9" w:rsidRPr="000836B3">
              <w:rPr>
                <w:rFonts w:cstheme="minorHAnsi"/>
                <w:sz w:val="24"/>
                <w:szCs w:val="24"/>
              </w:rPr>
              <w:t>internetem</w:t>
            </w:r>
            <w:proofErr w:type="spellEnd"/>
            <w:r w:rsidR="001F61F9" w:rsidRPr="000836B3">
              <w:rPr>
                <w:rFonts w:cstheme="minorHAnsi"/>
                <w:sz w:val="24"/>
                <w:szCs w:val="24"/>
              </w:rPr>
              <w:t xml:space="preserve"> i </w:t>
            </w:r>
            <w:proofErr w:type="spellStart"/>
            <w:r w:rsidR="001F61F9" w:rsidRPr="000836B3">
              <w:rPr>
                <w:rFonts w:cstheme="minorHAnsi"/>
                <w:sz w:val="24"/>
                <w:szCs w:val="24"/>
              </w:rPr>
              <w:t>HbbTV</w:t>
            </w:r>
            <w:proofErr w:type="spellEnd"/>
            <w:r w:rsidRPr="000836B3">
              <w:rPr>
                <w:rFonts w:cstheme="minorHAnsi"/>
                <w:sz w:val="24"/>
                <w:szCs w:val="24"/>
              </w:rPr>
              <w:t xml:space="preserve"> </w:t>
            </w:r>
            <w:r w:rsidR="001F61F9" w:rsidRPr="000836B3">
              <w:rPr>
                <w:rFonts w:cstheme="minorHAnsi"/>
                <w:sz w:val="24"/>
                <w:szCs w:val="24"/>
              </w:rPr>
              <w:t>od 170.- zł  do  180.- zł</w:t>
            </w:r>
            <w:r w:rsidRPr="000836B3">
              <w:rPr>
                <w:rFonts w:cstheme="minorHAnsi"/>
                <w:sz w:val="24"/>
                <w:szCs w:val="24"/>
              </w:rPr>
              <w:t xml:space="preserve">; </w:t>
            </w:r>
            <w:r w:rsidR="001F61F9" w:rsidRPr="000836B3">
              <w:rPr>
                <w:rFonts w:cstheme="minorHAnsi"/>
                <w:sz w:val="24"/>
                <w:szCs w:val="24"/>
              </w:rPr>
              <w:t xml:space="preserve">Dekoder STB bez </w:t>
            </w:r>
            <w:proofErr w:type="spellStart"/>
            <w:r w:rsidR="001F61F9" w:rsidRPr="000836B3">
              <w:rPr>
                <w:rFonts w:cstheme="minorHAnsi"/>
                <w:sz w:val="24"/>
                <w:szCs w:val="24"/>
              </w:rPr>
              <w:t>internetu</w:t>
            </w:r>
            <w:proofErr w:type="spellEnd"/>
            <w:r w:rsidRPr="000836B3">
              <w:rPr>
                <w:rFonts w:cstheme="minorHAnsi"/>
                <w:sz w:val="24"/>
                <w:szCs w:val="24"/>
              </w:rPr>
              <w:t xml:space="preserve"> od 75.- zł do 85.- </w:t>
            </w:r>
            <w:r w:rsidR="001F61F9" w:rsidRPr="000836B3">
              <w:rPr>
                <w:rFonts w:cstheme="minorHAnsi"/>
                <w:sz w:val="24"/>
                <w:szCs w:val="24"/>
              </w:rPr>
              <w:t>zł</w:t>
            </w:r>
            <w:r w:rsidRPr="000836B3">
              <w:rPr>
                <w:rFonts w:cstheme="minorHAnsi"/>
                <w:sz w:val="24"/>
                <w:szCs w:val="24"/>
              </w:rPr>
              <w:t>.</w:t>
            </w:r>
          </w:p>
          <w:p w14:paraId="1787504A" w14:textId="77777777" w:rsidR="00DA58B8" w:rsidRPr="000836B3" w:rsidRDefault="001F61F9" w:rsidP="0079311F">
            <w:pPr>
              <w:jc w:val="both"/>
              <w:rPr>
                <w:rFonts w:cstheme="minorHAnsi"/>
                <w:b/>
                <w:sz w:val="24"/>
                <w:szCs w:val="24"/>
              </w:rPr>
            </w:pPr>
            <w:r w:rsidRPr="000836B3">
              <w:rPr>
                <w:rFonts w:cstheme="minorHAnsi"/>
                <w:sz w:val="24"/>
                <w:szCs w:val="24"/>
              </w:rPr>
              <w:t xml:space="preserve">Przymusowe dołączenia funkcji </w:t>
            </w:r>
            <w:proofErr w:type="spellStart"/>
            <w:r w:rsidRPr="000836B3">
              <w:rPr>
                <w:rFonts w:cstheme="minorHAnsi"/>
                <w:sz w:val="24"/>
                <w:szCs w:val="24"/>
              </w:rPr>
              <w:t>HbbTV</w:t>
            </w:r>
            <w:proofErr w:type="spellEnd"/>
            <w:r w:rsidRPr="000836B3">
              <w:rPr>
                <w:rFonts w:cstheme="minorHAnsi"/>
                <w:sz w:val="24"/>
                <w:szCs w:val="24"/>
              </w:rPr>
              <w:t xml:space="preserve"> do dekodera STB znacząco wpłynie na jego cenę. Jak wynika z tabeli cena dekodera z </w:t>
            </w:r>
            <w:proofErr w:type="spellStart"/>
            <w:r w:rsidRPr="000836B3">
              <w:rPr>
                <w:rFonts w:cstheme="minorHAnsi"/>
                <w:sz w:val="24"/>
                <w:szCs w:val="24"/>
              </w:rPr>
              <w:t>HbbTV</w:t>
            </w:r>
            <w:proofErr w:type="spellEnd"/>
            <w:r w:rsidRPr="000836B3">
              <w:rPr>
                <w:rFonts w:cstheme="minorHAnsi"/>
                <w:sz w:val="24"/>
                <w:szCs w:val="24"/>
              </w:rPr>
              <w:t xml:space="preserve"> jest dwukrotnie wyższa od jego odpowiednika bez tej funkcji.</w:t>
            </w:r>
          </w:p>
        </w:tc>
        <w:tc>
          <w:tcPr>
            <w:tcW w:w="2942" w:type="dxa"/>
          </w:tcPr>
          <w:p w14:paraId="3D1FF449" w14:textId="6E5545E7" w:rsidR="00DA58B8" w:rsidRPr="00255011" w:rsidRDefault="00AD5953" w:rsidP="001D62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w:t>
            </w:r>
            <w:r w:rsidR="00823688" w:rsidRPr="00255011">
              <w:rPr>
                <w:rFonts w:ascii="Calibri" w:eastAsia="Calibri" w:hAnsi="Calibri" w:cs="Calibri"/>
                <w:color w:val="000000"/>
                <w:sz w:val="24"/>
                <w:szCs w:val="24"/>
                <w:lang w:eastAsia="pl-PL"/>
              </w:rPr>
              <w:lastRenderedPageBreak/>
              <w:t>realizacji funkcji interaktywnych (konkursy, quizy), prezentacji do</w:t>
            </w:r>
            <w:r w:rsidR="00A96AB5">
              <w:rPr>
                <w:rFonts w:ascii="Calibri" w:eastAsia="Calibri" w:hAnsi="Calibri" w:cs="Calibri"/>
                <w:color w:val="000000"/>
                <w:sz w:val="24"/>
                <w:szCs w:val="24"/>
                <w:lang w:eastAsia="pl-PL"/>
              </w:rPr>
              <w:t>datkowych treści multimedialnych</w:t>
            </w:r>
            <w:r w:rsidR="00823688" w:rsidRPr="00255011">
              <w:rPr>
                <w:rFonts w:ascii="Calibri" w:eastAsia="Calibri" w:hAnsi="Calibri" w:cs="Calibri"/>
                <w:color w:val="000000"/>
                <w:sz w:val="24"/>
                <w:szCs w:val="24"/>
                <w:lang w:eastAsia="pl-PL"/>
              </w:rPr>
              <w:t xml:space="preserve">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2131D0AD" w14:textId="77777777" w:rsidTr="0079311F">
        <w:tc>
          <w:tcPr>
            <w:tcW w:w="1555" w:type="dxa"/>
          </w:tcPr>
          <w:p w14:paraId="19DC0948"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295CC58E" w14:textId="77777777" w:rsidR="00DA58B8" w:rsidRPr="000836B3" w:rsidRDefault="003B0C03" w:rsidP="00C517CA">
            <w:pPr>
              <w:jc w:val="center"/>
              <w:rPr>
                <w:rFonts w:cstheme="minorHAnsi"/>
                <w:b/>
                <w:sz w:val="24"/>
                <w:szCs w:val="24"/>
              </w:rPr>
            </w:pPr>
            <w:r w:rsidRPr="000836B3">
              <w:rPr>
                <w:rFonts w:cstheme="minorHAnsi"/>
                <w:b/>
                <w:sz w:val="24"/>
                <w:szCs w:val="24"/>
              </w:rPr>
              <w:t>KATION Sp. z o.o. SK (Witold Śródka)</w:t>
            </w:r>
          </w:p>
        </w:tc>
        <w:tc>
          <w:tcPr>
            <w:tcW w:w="6804" w:type="dxa"/>
          </w:tcPr>
          <w:p w14:paraId="6713AD7A" w14:textId="77777777" w:rsidR="00DA58B8" w:rsidRPr="000836B3" w:rsidRDefault="00626217" w:rsidP="0079311F">
            <w:pPr>
              <w:pStyle w:val="Akapitzlist"/>
              <w:ind w:left="0"/>
              <w:jc w:val="both"/>
              <w:rPr>
                <w:rFonts w:cstheme="minorHAnsi"/>
                <w:b/>
                <w:sz w:val="24"/>
                <w:szCs w:val="24"/>
              </w:rPr>
            </w:pPr>
            <w:r w:rsidRPr="000836B3">
              <w:rPr>
                <w:rFonts w:cstheme="minorHAnsi"/>
                <w:sz w:val="24"/>
                <w:szCs w:val="24"/>
              </w:rPr>
              <w:t xml:space="preserve">Pozostawienie rozporządzenia w obecnej formie spowoduje zahamowanie sprzedaży dekoderów z </w:t>
            </w:r>
            <w:proofErr w:type="spellStart"/>
            <w:r w:rsidRPr="000836B3">
              <w:rPr>
                <w:rFonts w:cstheme="minorHAnsi"/>
                <w:sz w:val="24"/>
                <w:szCs w:val="24"/>
              </w:rPr>
              <w:t>internetem</w:t>
            </w:r>
            <w:proofErr w:type="spellEnd"/>
            <w:r w:rsidRPr="000836B3">
              <w:rPr>
                <w:rFonts w:cstheme="minorHAnsi"/>
                <w:sz w:val="24"/>
                <w:szCs w:val="24"/>
              </w:rPr>
              <w:t xml:space="preserve"> na rzecz tych bez niego. To z kolei ograniczy rozwój odbiorników STB o funkcje internetowe z których zapewne chcieli by korzystać konsumenci  (takie jak YouTube, IPTV itp.).</w:t>
            </w:r>
            <w:r w:rsidR="003B0C03" w:rsidRPr="000836B3">
              <w:rPr>
                <w:rFonts w:cstheme="minorHAnsi"/>
                <w:sz w:val="24"/>
                <w:szCs w:val="24"/>
              </w:rPr>
              <w:t xml:space="preserve"> </w:t>
            </w:r>
            <w:r w:rsidRPr="000836B3">
              <w:rPr>
                <w:rFonts w:cstheme="minorHAnsi"/>
                <w:sz w:val="24"/>
                <w:szCs w:val="24"/>
              </w:rPr>
              <w:t xml:space="preserve">W przypadku droższych odbiorników telewizyjnych cena 90 zł za funkcję </w:t>
            </w:r>
            <w:proofErr w:type="spellStart"/>
            <w:r w:rsidRPr="000836B3">
              <w:rPr>
                <w:rFonts w:cstheme="minorHAnsi"/>
                <w:sz w:val="24"/>
                <w:szCs w:val="24"/>
              </w:rPr>
              <w:t>HbbTV</w:t>
            </w:r>
            <w:proofErr w:type="spellEnd"/>
            <w:r w:rsidRPr="000836B3">
              <w:rPr>
                <w:rFonts w:cstheme="minorHAnsi"/>
                <w:sz w:val="24"/>
                <w:szCs w:val="24"/>
              </w:rPr>
              <w:t xml:space="preserve"> stanowi niewielki odsetek  wartości telewizora, lecz w przypadku dekodera to wartość 90 zł jest równa wartość samego dekodera STB bez </w:t>
            </w:r>
            <w:proofErr w:type="spellStart"/>
            <w:r w:rsidRPr="000836B3">
              <w:rPr>
                <w:rFonts w:cstheme="minorHAnsi"/>
                <w:sz w:val="24"/>
                <w:szCs w:val="24"/>
              </w:rPr>
              <w:t>HbbTV</w:t>
            </w:r>
            <w:proofErr w:type="spellEnd"/>
            <w:r w:rsidRPr="000836B3">
              <w:rPr>
                <w:rFonts w:cstheme="minorHAnsi"/>
                <w:sz w:val="24"/>
                <w:szCs w:val="24"/>
              </w:rPr>
              <w:t xml:space="preserve">. Warto w tym miejscu zaznaczyć, że obowiązkowe wprowadzenie </w:t>
            </w:r>
            <w:proofErr w:type="spellStart"/>
            <w:r w:rsidRPr="000836B3">
              <w:rPr>
                <w:rFonts w:cstheme="minorHAnsi"/>
                <w:sz w:val="24"/>
                <w:szCs w:val="24"/>
              </w:rPr>
              <w:t>HbbTV</w:t>
            </w:r>
            <w:proofErr w:type="spellEnd"/>
            <w:r w:rsidRPr="000836B3">
              <w:rPr>
                <w:rFonts w:cstheme="minorHAnsi"/>
                <w:sz w:val="24"/>
                <w:szCs w:val="24"/>
              </w:rPr>
              <w:t xml:space="preserve"> w tanich telewizorach też będzie wpływało znacząco na końcową cenę (drożej </w:t>
            </w:r>
            <w:r w:rsidRPr="000836B3">
              <w:rPr>
                <w:rFonts w:cstheme="minorHAnsi"/>
                <w:sz w:val="24"/>
                <w:szCs w:val="24"/>
              </w:rPr>
              <w:lastRenderedPageBreak/>
              <w:t>o ok. 15% do 20%), co dla uboższej części społeczeństwa będzie stanowiło problem.</w:t>
            </w:r>
          </w:p>
        </w:tc>
        <w:tc>
          <w:tcPr>
            <w:tcW w:w="2942" w:type="dxa"/>
          </w:tcPr>
          <w:p w14:paraId="78F319CD" w14:textId="73A668E4" w:rsidR="00DA58B8" w:rsidRPr="00255011" w:rsidRDefault="00AD5953" w:rsidP="003E339F">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w:t>
            </w:r>
            <w:r w:rsidRPr="00255011">
              <w:rPr>
                <w:rFonts w:ascii="Calibri" w:eastAsia="Calibri" w:hAnsi="Calibri" w:cs="Calibri"/>
                <w:color w:val="000000"/>
                <w:sz w:val="24"/>
                <w:szCs w:val="24"/>
                <w:lang w:eastAsia="pl-PL"/>
              </w:rPr>
              <w:lastRenderedPageBreak/>
              <w:t xml:space="preserve">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t>
            </w:r>
            <w:r w:rsidR="00823688" w:rsidRPr="00255011">
              <w:rPr>
                <w:rFonts w:ascii="Calibri" w:eastAsia="Calibri" w:hAnsi="Calibri" w:cs="Calibri"/>
                <w:color w:val="000000"/>
                <w:sz w:val="24"/>
                <w:szCs w:val="24"/>
                <w:lang w:eastAsia="pl-PL"/>
              </w:rPr>
              <w:lastRenderedPageBreak/>
              <w:t xml:space="preserve">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3AB3B5CB" w14:textId="77777777" w:rsidTr="0079311F">
        <w:tc>
          <w:tcPr>
            <w:tcW w:w="1555" w:type="dxa"/>
          </w:tcPr>
          <w:p w14:paraId="0F1F326D"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3ADE2E34" w14:textId="77777777" w:rsidR="00DA58B8" w:rsidRPr="000836B3" w:rsidRDefault="003B0C03" w:rsidP="00C517CA">
            <w:pPr>
              <w:jc w:val="center"/>
              <w:rPr>
                <w:rFonts w:cstheme="minorHAnsi"/>
                <w:b/>
                <w:sz w:val="24"/>
                <w:szCs w:val="24"/>
              </w:rPr>
            </w:pPr>
            <w:r w:rsidRPr="000836B3">
              <w:rPr>
                <w:rFonts w:cstheme="minorHAnsi"/>
                <w:b/>
                <w:sz w:val="24"/>
                <w:szCs w:val="24"/>
              </w:rPr>
              <w:t>KATION Sp. z o.o. SK (Witold Śródka)</w:t>
            </w:r>
          </w:p>
        </w:tc>
        <w:tc>
          <w:tcPr>
            <w:tcW w:w="6804" w:type="dxa"/>
          </w:tcPr>
          <w:p w14:paraId="789F59FA" w14:textId="77777777" w:rsidR="00DA58B8" w:rsidRPr="000836B3" w:rsidRDefault="003B0C03" w:rsidP="0079311F">
            <w:pPr>
              <w:pStyle w:val="Akapitzlist"/>
              <w:ind w:left="0"/>
              <w:jc w:val="both"/>
              <w:rPr>
                <w:rFonts w:cstheme="minorHAnsi"/>
                <w:b/>
                <w:sz w:val="24"/>
                <w:szCs w:val="24"/>
              </w:rPr>
            </w:pPr>
            <w:r w:rsidRPr="000836B3">
              <w:rPr>
                <w:rFonts w:cstheme="minorHAnsi"/>
                <w:sz w:val="24"/>
                <w:szCs w:val="24"/>
              </w:rPr>
              <w:t xml:space="preserve">Pragnę również zauważyć, że  w żadnym kraju na świecie standard </w:t>
            </w:r>
            <w:proofErr w:type="spellStart"/>
            <w:r w:rsidRPr="000836B3">
              <w:rPr>
                <w:rFonts w:cstheme="minorHAnsi"/>
                <w:sz w:val="24"/>
                <w:szCs w:val="24"/>
              </w:rPr>
              <w:t>HbbTV</w:t>
            </w:r>
            <w:proofErr w:type="spellEnd"/>
            <w:r w:rsidRPr="000836B3">
              <w:rPr>
                <w:rFonts w:cstheme="minorHAnsi"/>
                <w:sz w:val="24"/>
                <w:szCs w:val="24"/>
              </w:rPr>
              <w:t xml:space="preserve"> nie jest obligatoryjny. Każdy konsument dokonuje wyboru odnośnie zakupu odbiornika z tą funkcją.  Potwierdziła to przedstawicielka </w:t>
            </w:r>
            <w:proofErr w:type="spellStart"/>
            <w:r w:rsidRPr="000836B3">
              <w:rPr>
                <w:rFonts w:cstheme="minorHAnsi"/>
                <w:sz w:val="24"/>
                <w:szCs w:val="24"/>
              </w:rPr>
              <w:t>HbbTV</w:t>
            </w:r>
            <w:proofErr w:type="spellEnd"/>
            <w:r w:rsidRPr="000836B3">
              <w:rPr>
                <w:rFonts w:cstheme="minorHAnsi"/>
                <w:sz w:val="24"/>
                <w:szCs w:val="24"/>
              </w:rPr>
              <w:t xml:space="preserve"> w Polsce podczas spotkania, które odbyło się 29 listopada 2019 roku w siedzibie KRRiT w Warszawie.</w:t>
            </w:r>
          </w:p>
        </w:tc>
        <w:tc>
          <w:tcPr>
            <w:tcW w:w="2942" w:type="dxa"/>
          </w:tcPr>
          <w:p w14:paraId="144BCAE7" w14:textId="5212F68D" w:rsidR="00DA58B8" w:rsidRPr="00255011" w:rsidRDefault="005A52A3" w:rsidP="00AD5953">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Pr="00255011">
              <w:rPr>
                <w:rFonts w:cstheme="minorHAnsi"/>
                <w:sz w:val="24"/>
                <w:szCs w:val="24"/>
              </w:rPr>
              <w:t xml:space="preserve"> </w:t>
            </w:r>
            <w:r w:rsidR="00823688" w:rsidRPr="00255011">
              <w:rPr>
                <w:rFonts w:ascii="Calibri" w:eastAsia="Calibri" w:hAnsi="Calibri" w:cs="Calibri"/>
                <w:color w:val="000000"/>
                <w:sz w:val="24"/>
                <w:szCs w:val="24"/>
                <w:lang w:eastAsia="pl-PL"/>
              </w:rPr>
              <w:t xml:space="preserve">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w:t>
            </w:r>
            <w:r w:rsidR="00823688" w:rsidRPr="00255011">
              <w:rPr>
                <w:rFonts w:ascii="Calibri" w:eastAsia="Calibri" w:hAnsi="Calibri" w:cs="Calibri"/>
                <w:color w:val="000000"/>
                <w:sz w:val="24"/>
                <w:szCs w:val="24"/>
                <w:lang w:eastAsia="pl-PL"/>
              </w:rPr>
              <w:lastRenderedPageBreak/>
              <w:t xml:space="preserve">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4DE59284" w14:textId="77777777" w:rsidTr="0079311F">
        <w:tc>
          <w:tcPr>
            <w:tcW w:w="1555" w:type="dxa"/>
          </w:tcPr>
          <w:p w14:paraId="1B51F73A"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328634AD" w14:textId="77777777" w:rsidR="00DA58B8" w:rsidRPr="000836B3" w:rsidRDefault="003B0C03" w:rsidP="00C517CA">
            <w:pPr>
              <w:jc w:val="center"/>
              <w:rPr>
                <w:rFonts w:cstheme="minorHAnsi"/>
                <w:b/>
                <w:sz w:val="24"/>
                <w:szCs w:val="24"/>
              </w:rPr>
            </w:pPr>
            <w:r w:rsidRPr="000836B3">
              <w:rPr>
                <w:rFonts w:cstheme="minorHAnsi"/>
                <w:b/>
                <w:sz w:val="24"/>
                <w:szCs w:val="24"/>
              </w:rPr>
              <w:t>Ministerstwo Spraw Zagranicznych</w:t>
            </w:r>
          </w:p>
        </w:tc>
        <w:tc>
          <w:tcPr>
            <w:tcW w:w="6804" w:type="dxa"/>
          </w:tcPr>
          <w:p w14:paraId="619FAB0F" w14:textId="77777777" w:rsidR="00DA58B8" w:rsidRPr="000836B3" w:rsidRDefault="003B0C03" w:rsidP="0079311F">
            <w:pPr>
              <w:jc w:val="both"/>
              <w:rPr>
                <w:rFonts w:cstheme="minorHAnsi"/>
                <w:sz w:val="24"/>
                <w:szCs w:val="24"/>
              </w:rPr>
            </w:pPr>
            <w:r w:rsidRPr="000836B3">
              <w:rPr>
                <w:rFonts w:cstheme="minorHAnsi"/>
                <w:sz w:val="24"/>
                <w:szCs w:val="24"/>
              </w:rPr>
              <w:t>Projekt rozporządzenia nie jest sprzeczny z prawem Unii Europejskiej.</w:t>
            </w:r>
          </w:p>
        </w:tc>
        <w:tc>
          <w:tcPr>
            <w:tcW w:w="2942" w:type="dxa"/>
          </w:tcPr>
          <w:p w14:paraId="457252F6" w14:textId="2ED0CF98" w:rsidR="00DA58B8" w:rsidRPr="00255011" w:rsidRDefault="007249F6" w:rsidP="00206D90">
            <w:pPr>
              <w:jc w:val="both"/>
              <w:rPr>
                <w:rFonts w:cstheme="minorHAnsi"/>
                <w:sz w:val="24"/>
                <w:szCs w:val="24"/>
              </w:rPr>
            </w:pPr>
            <w:r w:rsidRPr="00255011">
              <w:rPr>
                <w:rFonts w:cstheme="minorHAnsi"/>
                <w:b/>
                <w:sz w:val="24"/>
                <w:szCs w:val="24"/>
              </w:rPr>
              <w:t>Uwaga przyjęta do wiadomości.</w:t>
            </w:r>
            <w:r w:rsidRPr="00255011">
              <w:rPr>
                <w:rFonts w:cstheme="minorHAnsi"/>
                <w:sz w:val="24"/>
                <w:szCs w:val="24"/>
              </w:rPr>
              <w:t xml:space="preserve"> </w:t>
            </w:r>
          </w:p>
        </w:tc>
      </w:tr>
      <w:tr w:rsidR="00DA58B8" w:rsidRPr="000836B3" w14:paraId="2103DE76" w14:textId="77777777" w:rsidTr="0079311F">
        <w:tc>
          <w:tcPr>
            <w:tcW w:w="1555" w:type="dxa"/>
          </w:tcPr>
          <w:p w14:paraId="7B32A20C"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607FAD3B"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1D25887A" w14:textId="77777777" w:rsidR="00DA58B8" w:rsidRPr="000836B3" w:rsidRDefault="00EE53FA" w:rsidP="0079311F">
            <w:pPr>
              <w:jc w:val="both"/>
              <w:rPr>
                <w:rFonts w:cstheme="minorHAnsi"/>
                <w:b/>
                <w:sz w:val="24"/>
                <w:szCs w:val="24"/>
              </w:rPr>
            </w:pPr>
            <w:r w:rsidRPr="000836B3">
              <w:rPr>
                <w:rFonts w:cstheme="minorHAnsi"/>
                <w:sz w:val="24"/>
                <w:szCs w:val="24"/>
              </w:rPr>
              <w:t xml:space="preserve">W przedmiotowym Projekcie Rozporządzenia Ministerstwo Cyfryzacji przedkłada do zaopiniowania propozycje wprowadzenia obligatoryjności posiadania </w:t>
            </w:r>
            <w:proofErr w:type="spellStart"/>
            <w:r w:rsidRPr="000836B3">
              <w:rPr>
                <w:rFonts w:cstheme="minorHAnsi"/>
                <w:sz w:val="24"/>
                <w:szCs w:val="24"/>
              </w:rPr>
              <w:t>HbbTV</w:t>
            </w:r>
            <w:proofErr w:type="spellEnd"/>
            <w:r w:rsidRPr="000836B3">
              <w:rPr>
                <w:rFonts w:cstheme="minorHAnsi"/>
                <w:sz w:val="24"/>
                <w:szCs w:val="24"/>
              </w:rPr>
              <w:t xml:space="preserve"> w wersji 2.0.1., dla odbiorników posiadających podłączenie do Internetu oraz usługi interaktywne. Zapewnienie dla </w:t>
            </w:r>
            <w:proofErr w:type="spellStart"/>
            <w:r w:rsidRPr="000836B3">
              <w:rPr>
                <w:rFonts w:cstheme="minorHAnsi"/>
                <w:sz w:val="24"/>
                <w:szCs w:val="24"/>
              </w:rPr>
              <w:t>HbbTV</w:t>
            </w:r>
            <w:proofErr w:type="spellEnd"/>
            <w:r w:rsidRPr="000836B3">
              <w:rPr>
                <w:rFonts w:cstheme="minorHAnsi"/>
                <w:sz w:val="24"/>
                <w:szCs w:val="24"/>
              </w:rPr>
              <w:t xml:space="preserve"> domyślnych ustawień  aktywnej aplikacji. Wdrożenia rozwiązania pozwalającego w sposób łatwy włączać i wyłączać funkcje </w:t>
            </w:r>
            <w:proofErr w:type="spellStart"/>
            <w:r w:rsidRPr="000836B3">
              <w:rPr>
                <w:rFonts w:cstheme="minorHAnsi"/>
                <w:sz w:val="24"/>
                <w:szCs w:val="24"/>
              </w:rPr>
              <w:t>HbbTV</w:t>
            </w:r>
            <w:proofErr w:type="spellEnd"/>
            <w:r w:rsidRPr="000836B3">
              <w:rPr>
                <w:rFonts w:cstheme="minorHAnsi"/>
                <w:sz w:val="24"/>
                <w:szCs w:val="24"/>
              </w:rPr>
              <w:t xml:space="preserve">. Obiektywnie patrząc na proponowane zmiany ich kierunek jest jednoznacznie zaostrzający wymagania, w stosunku do obecnie obowiązujących rozwiązań. Zmiany te dotyczą kilku aspektów, od wprowadzenia obligatoryjności </w:t>
            </w:r>
            <w:proofErr w:type="spellStart"/>
            <w:r w:rsidRPr="000836B3">
              <w:rPr>
                <w:rFonts w:cstheme="minorHAnsi"/>
                <w:sz w:val="24"/>
                <w:szCs w:val="24"/>
              </w:rPr>
              <w:t>HbbTV</w:t>
            </w:r>
            <w:proofErr w:type="spellEnd"/>
            <w:r w:rsidRPr="000836B3">
              <w:rPr>
                <w:rFonts w:cstheme="minorHAnsi"/>
                <w:sz w:val="24"/>
                <w:szCs w:val="24"/>
              </w:rPr>
              <w:t xml:space="preserve">, po zmiany w oprogramowaniu oraz jego strukturze (układzie menu, funkcji pilota). Warto natomiast zaznaczyć, że proponowana zmiana rozporządzenia usuwa konieczność posiadania </w:t>
            </w:r>
            <w:proofErr w:type="spellStart"/>
            <w:r w:rsidRPr="000836B3">
              <w:rPr>
                <w:rFonts w:cstheme="minorHAnsi"/>
                <w:sz w:val="24"/>
                <w:szCs w:val="24"/>
              </w:rPr>
              <w:t>HbbTV</w:t>
            </w:r>
            <w:proofErr w:type="spellEnd"/>
            <w:r w:rsidRPr="000836B3">
              <w:rPr>
                <w:rFonts w:cstheme="minorHAnsi"/>
                <w:sz w:val="24"/>
                <w:szCs w:val="24"/>
              </w:rPr>
              <w:t xml:space="preserve"> w wersji 2.0.2.</w:t>
            </w:r>
          </w:p>
        </w:tc>
        <w:tc>
          <w:tcPr>
            <w:tcW w:w="2942" w:type="dxa"/>
          </w:tcPr>
          <w:p w14:paraId="43F17435" w14:textId="7E0D76C1" w:rsidR="00DA58B8" w:rsidRPr="00255011" w:rsidRDefault="00BA4D1C"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w:t>
            </w:r>
            <w:r w:rsidR="00823688" w:rsidRPr="00255011">
              <w:rPr>
                <w:rFonts w:ascii="Calibri" w:eastAsia="Calibri" w:hAnsi="Calibri" w:cs="Calibri"/>
                <w:color w:val="000000"/>
                <w:sz w:val="24"/>
                <w:szCs w:val="24"/>
                <w:lang w:eastAsia="pl-PL"/>
              </w:rPr>
              <w:lastRenderedPageBreak/>
              <w:t xml:space="preserve">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32F23F4D" w14:textId="77777777" w:rsidTr="0079311F">
        <w:tc>
          <w:tcPr>
            <w:tcW w:w="1555" w:type="dxa"/>
          </w:tcPr>
          <w:p w14:paraId="2C7A1A1A"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63482AFD"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62A61A0E" w14:textId="77777777" w:rsidR="00330D91" w:rsidRPr="000836B3" w:rsidRDefault="00330D91" w:rsidP="0079311F">
            <w:pPr>
              <w:jc w:val="both"/>
              <w:rPr>
                <w:rFonts w:cstheme="minorHAnsi"/>
                <w:sz w:val="24"/>
                <w:szCs w:val="24"/>
              </w:rPr>
            </w:pPr>
            <w:r w:rsidRPr="000836B3">
              <w:rPr>
                <w:rFonts w:cstheme="minorHAnsi"/>
                <w:sz w:val="24"/>
                <w:szCs w:val="24"/>
              </w:rPr>
              <w:t xml:space="preserve">W naszej opinii obecnie wiedza Polaków co to jest </w:t>
            </w:r>
            <w:proofErr w:type="spellStart"/>
            <w:r w:rsidRPr="000836B3">
              <w:rPr>
                <w:rFonts w:cstheme="minorHAnsi"/>
                <w:sz w:val="24"/>
                <w:szCs w:val="24"/>
              </w:rPr>
              <w:t>HbbTV</w:t>
            </w:r>
            <w:proofErr w:type="spellEnd"/>
            <w:r w:rsidRPr="000836B3">
              <w:rPr>
                <w:rFonts w:cstheme="minorHAnsi"/>
                <w:sz w:val="24"/>
                <w:szCs w:val="24"/>
              </w:rPr>
              <w:t xml:space="preserve">, jest na bardzo niskim poziomie. Dlatego konieczne jest, aby razem z rozwojem usług dostępnych w </w:t>
            </w:r>
            <w:proofErr w:type="spellStart"/>
            <w:r w:rsidRPr="000836B3">
              <w:rPr>
                <w:rFonts w:cstheme="minorHAnsi"/>
                <w:sz w:val="24"/>
                <w:szCs w:val="24"/>
              </w:rPr>
              <w:t>HbbTV</w:t>
            </w:r>
            <w:proofErr w:type="spellEnd"/>
            <w:r w:rsidRPr="000836B3">
              <w:rPr>
                <w:rFonts w:cstheme="minorHAnsi"/>
                <w:sz w:val="24"/>
                <w:szCs w:val="24"/>
              </w:rPr>
              <w:t xml:space="preserve">, przeprowadzić kampanię edukacyjną oraz promocyjną. Jednocześnie ważna jest tu jakość </w:t>
            </w:r>
            <w:r w:rsidRPr="000836B3">
              <w:rPr>
                <w:rFonts w:cstheme="minorHAnsi"/>
                <w:sz w:val="24"/>
                <w:szCs w:val="24"/>
              </w:rPr>
              <w:lastRenderedPageBreak/>
              <w:t xml:space="preserve">udostępnianych usług za pomocą </w:t>
            </w:r>
            <w:proofErr w:type="spellStart"/>
            <w:r w:rsidRPr="000836B3">
              <w:rPr>
                <w:rFonts w:cstheme="minorHAnsi"/>
                <w:sz w:val="24"/>
                <w:szCs w:val="24"/>
              </w:rPr>
              <w:t>HbbTV</w:t>
            </w:r>
            <w:proofErr w:type="spellEnd"/>
            <w:r w:rsidRPr="000836B3">
              <w:rPr>
                <w:rFonts w:cstheme="minorHAnsi"/>
                <w:sz w:val="24"/>
                <w:szCs w:val="24"/>
              </w:rPr>
              <w:t xml:space="preserve">. Jeżeli nadawcy zaczną od wykorzystywania </w:t>
            </w:r>
            <w:proofErr w:type="spellStart"/>
            <w:r w:rsidRPr="000836B3">
              <w:rPr>
                <w:rFonts w:cstheme="minorHAnsi"/>
                <w:sz w:val="24"/>
                <w:szCs w:val="24"/>
              </w:rPr>
              <w:t>HbbTV</w:t>
            </w:r>
            <w:proofErr w:type="spellEnd"/>
            <w:r w:rsidRPr="000836B3">
              <w:rPr>
                <w:rFonts w:cstheme="minorHAnsi"/>
                <w:sz w:val="24"/>
                <w:szCs w:val="24"/>
              </w:rPr>
              <w:t xml:space="preserve"> w najprostszej i najatrakcyjniejszej dla nich formie czyli reklam, to konsument zdecydowanie zrazi się do telewizji hybrydowej. Co więcej, będzie próbował ją wyłączyć. Natomiast propozycja zapisana w projekcie rozporządzenia, zakładająca włączenie usługi jako domyślne ustawienia odbiornika spowoduje, że po każdym uruchomieniu odbiornika, usługa </w:t>
            </w:r>
            <w:proofErr w:type="spellStart"/>
            <w:r w:rsidRPr="000836B3">
              <w:rPr>
                <w:rFonts w:cstheme="minorHAnsi"/>
                <w:sz w:val="24"/>
                <w:szCs w:val="24"/>
              </w:rPr>
              <w:t>HbbTV</w:t>
            </w:r>
            <w:proofErr w:type="spellEnd"/>
            <w:r w:rsidRPr="000836B3">
              <w:rPr>
                <w:rFonts w:cstheme="minorHAnsi"/>
                <w:sz w:val="24"/>
                <w:szCs w:val="24"/>
              </w:rPr>
              <w:t xml:space="preserve"> będzie aktywna. W czarnym scenariuszu konsument atakowany reklamami będzie miał pretensje do producenta odbiornika, że nie pozwala mu tego wyłączyć. Dlatego Związek zauważa w tym miejscu zagrożenia dla potencjalnych korzyści z rozwoju </w:t>
            </w:r>
            <w:proofErr w:type="spellStart"/>
            <w:r w:rsidRPr="000836B3">
              <w:rPr>
                <w:rFonts w:cstheme="minorHAnsi"/>
                <w:sz w:val="24"/>
                <w:szCs w:val="24"/>
              </w:rPr>
              <w:t>HbbTV</w:t>
            </w:r>
            <w:proofErr w:type="spellEnd"/>
            <w:r w:rsidRPr="000836B3">
              <w:rPr>
                <w:rFonts w:cstheme="minorHAnsi"/>
                <w:sz w:val="24"/>
                <w:szCs w:val="24"/>
              </w:rPr>
              <w:t xml:space="preserve">. </w:t>
            </w:r>
          </w:p>
          <w:p w14:paraId="19426561" w14:textId="77777777" w:rsidR="00DA58B8" w:rsidRPr="000836B3" w:rsidRDefault="00DA58B8" w:rsidP="0079311F">
            <w:pPr>
              <w:jc w:val="both"/>
              <w:rPr>
                <w:rFonts w:cstheme="minorHAnsi"/>
                <w:b/>
                <w:sz w:val="24"/>
                <w:szCs w:val="24"/>
              </w:rPr>
            </w:pPr>
          </w:p>
        </w:tc>
        <w:tc>
          <w:tcPr>
            <w:tcW w:w="2942" w:type="dxa"/>
          </w:tcPr>
          <w:p w14:paraId="2337E8FF" w14:textId="24B51B0E" w:rsidR="00DA58B8" w:rsidRPr="00255011" w:rsidRDefault="0093716B" w:rsidP="003E339F">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w:t>
            </w:r>
            <w:r w:rsidRPr="00255011">
              <w:rPr>
                <w:rFonts w:ascii="Calibri" w:eastAsia="Calibri" w:hAnsi="Calibri" w:cs="Calibri"/>
                <w:color w:val="000000"/>
                <w:sz w:val="24"/>
                <w:szCs w:val="24"/>
                <w:lang w:eastAsia="pl-PL"/>
              </w:rPr>
              <w:lastRenderedPageBreak/>
              <w:t xml:space="preserve">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w:t>
            </w:r>
            <w:r w:rsidR="00823688" w:rsidRPr="00255011">
              <w:rPr>
                <w:rFonts w:ascii="Calibri" w:eastAsia="Calibri" w:hAnsi="Calibri" w:cs="Calibri"/>
                <w:color w:val="000000"/>
                <w:sz w:val="24"/>
                <w:szCs w:val="24"/>
                <w:lang w:eastAsia="pl-PL"/>
              </w:rPr>
              <w:lastRenderedPageBreak/>
              <w:t xml:space="preserve">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1765A577" w14:textId="77777777" w:rsidTr="0079311F">
        <w:tc>
          <w:tcPr>
            <w:tcW w:w="1555" w:type="dxa"/>
          </w:tcPr>
          <w:p w14:paraId="12733D73"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6A091B66"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7A6D01DA" w14:textId="77777777" w:rsidR="00DA58B8" w:rsidRPr="000836B3" w:rsidRDefault="00950671" w:rsidP="0079311F">
            <w:pPr>
              <w:jc w:val="both"/>
              <w:rPr>
                <w:rFonts w:cstheme="minorHAnsi"/>
                <w:b/>
                <w:sz w:val="24"/>
                <w:szCs w:val="24"/>
              </w:rPr>
            </w:pPr>
            <w:r w:rsidRPr="000836B3">
              <w:rPr>
                <w:rFonts w:cstheme="minorHAnsi"/>
                <w:sz w:val="24"/>
                <w:szCs w:val="24"/>
              </w:rPr>
              <w:t xml:space="preserve">Kolejnym, a zarazem najistotniejszym aspektem w ocenie Związku, jest kompatybilność aplikacji opracowywanych przez nadawców dla telewizji hybrydowej. Producenci odbiorników przechodzą szereg testów, które potwierdzają poprawność działania funkcji zaimplementowanej w odbiorniku. Tymi testami jest w szczególności </w:t>
            </w:r>
            <w:proofErr w:type="spellStart"/>
            <w:r w:rsidRPr="000836B3">
              <w:rPr>
                <w:rFonts w:cstheme="minorHAnsi"/>
                <w:sz w:val="24"/>
                <w:szCs w:val="24"/>
              </w:rPr>
              <w:t>HbbTV</w:t>
            </w:r>
            <w:proofErr w:type="spellEnd"/>
            <w:r w:rsidRPr="000836B3">
              <w:rPr>
                <w:rFonts w:cstheme="minorHAnsi"/>
                <w:sz w:val="24"/>
                <w:szCs w:val="24"/>
              </w:rPr>
              <w:t xml:space="preserve"> Test Suite (TS), który publikowany jest przez </w:t>
            </w:r>
            <w:proofErr w:type="spellStart"/>
            <w:r w:rsidRPr="000836B3">
              <w:rPr>
                <w:rFonts w:cstheme="minorHAnsi"/>
                <w:sz w:val="24"/>
                <w:szCs w:val="24"/>
              </w:rPr>
              <w:t>HbbTV</w:t>
            </w:r>
            <w:proofErr w:type="spellEnd"/>
            <w:r w:rsidRPr="000836B3">
              <w:rPr>
                <w:rFonts w:cstheme="minorHAnsi"/>
                <w:sz w:val="24"/>
                <w:szCs w:val="24"/>
              </w:rPr>
              <w:t xml:space="preserve"> </w:t>
            </w:r>
            <w:proofErr w:type="spellStart"/>
            <w:r w:rsidRPr="000836B3">
              <w:rPr>
                <w:rFonts w:cstheme="minorHAnsi"/>
                <w:sz w:val="24"/>
                <w:szCs w:val="24"/>
              </w:rPr>
              <w:t>Association</w:t>
            </w:r>
            <w:proofErr w:type="spellEnd"/>
            <w:r w:rsidRPr="000836B3">
              <w:rPr>
                <w:rFonts w:cstheme="minorHAnsi"/>
                <w:sz w:val="24"/>
                <w:szCs w:val="24"/>
              </w:rPr>
              <w:t>. Służy do weryfikacji, czy odbiornik wspiera funkcjonalności zdefiniowane w standardzie. Test Suite ewoluuje wraz ze standardem, z opóźnieniem wynikającym z czasu potrzebnego do tworzenia testów.</w:t>
            </w:r>
          </w:p>
        </w:tc>
        <w:tc>
          <w:tcPr>
            <w:tcW w:w="2942" w:type="dxa"/>
          </w:tcPr>
          <w:p w14:paraId="42ECF451" w14:textId="502D7AFD" w:rsidR="00DA58B8" w:rsidRPr="00255011" w:rsidRDefault="003D09D9"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w:t>
            </w:r>
            <w:r w:rsidR="00823688" w:rsidRPr="00255011">
              <w:rPr>
                <w:rFonts w:ascii="Calibri" w:eastAsia="Calibri" w:hAnsi="Calibri" w:cs="Calibri"/>
                <w:color w:val="000000"/>
                <w:sz w:val="24"/>
                <w:szCs w:val="24"/>
                <w:lang w:eastAsia="pl-PL"/>
              </w:rPr>
              <w:lastRenderedPageBreak/>
              <w:t xml:space="preserve">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5F76EAB6" w14:textId="77777777" w:rsidTr="0079311F">
        <w:tc>
          <w:tcPr>
            <w:tcW w:w="1555" w:type="dxa"/>
          </w:tcPr>
          <w:p w14:paraId="31897822"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01D28925"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04E40D4A" w14:textId="77777777" w:rsidR="00DA58B8" w:rsidRPr="000836B3" w:rsidRDefault="004D70E0" w:rsidP="0079311F">
            <w:pPr>
              <w:jc w:val="both"/>
              <w:rPr>
                <w:rFonts w:cstheme="minorHAnsi"/>
                <w:b/>
                <w:sz w:val="24"/>
                <w:szCs w:val="24"/>
              </w:rPr>
            </w:pPr>
            <w:r w:rsidRPr="000836B3">
              <w:rPr>
                <w:rFonts w:cstheme="minorHAnsi"/>
                <w:sz w:val="24"/>
                <w:szCs w:val="24"/>
              </w:rPr>
              <w:t xml:space="preserve">Pomimo że standard </w:t>
            </w:r>
            <w:proofErr w:type="spellStart"/>
            <w:r w:rsidRPr="000836B3">
              <w:rPr>
                <w:rFonts w:cstheme="minorHAnsi"/>
                <w:sz w:val="24"/>
                <w:szCs w:val="24"/>
              </w:rPr>
              <w:t>HbbTV</w:t>
            </w:r>
            <w:proofErr w:type="spellEnd"/>
            <w:r w:rsidRPr="000836B3">
              <w:rPr>
                <w:rFonts w:cstheme="minorHAnsi"/>
                <w:sz w:val="24"/>
                <w:szCs w:val="24"/>
              </w:rPr>
              <w:t xml:space="preserve"> 1.5 powstał w 2012 roku to dopiero w 2018 r. dla odbiorników po raz pierwszych wypuszczanych na rynek został użyty Test Suit v.9.1. Gdzie Test Suit v9.1 potwierdza zaimplementowanie prawie wszystkich (ok. 95%) możliwości </w:t>
            </w:r>
            <w:proofErr w:type="spellStart"/>
            <w:r w:rsidRPr="000836B3">
              <w:rPr>
                <w:rFonts w:cstheme="minorHAnsi"/>
                <w:sz w:val="24"/>
                <w:szCs w:val="24"/>
              </w:rPr>
              <w:t>HbbTV</w:t>
            </w:r>
            <w:proofErr w:type="spellEnd"/>
            <w:r w:rsidRPr="000836B3">
              <w:rPr>
                <w:rFonts w:cstheme="minorHAnsi"/>
                <w:sz w:val="24"/>
                <w:szCs w:val="24"/>
              </w:rPr>
              <w:t xml:space="preserve"> 1.5, oraz jedynie cześć najważniejszych zmian </w:t>
            </w:r>
            <w:proofErr w:type="spellStart"/>
            <w:r w:rsidRPr="000836B3">
              <w:rPr>
                <w:rFonts w:cstheme="minorHAnsi"/>
                <w:sz w:val="24"/>
                <w:szCs w:val="24"/>
              </w:rPr>
              <w:t>HbbTV</w:t>
            </w:r>
            <w:proofErr w:type="spellEnd"/>
            <w:r w:rsidRPr="000836B3">
              <w:rPr>
                <w:rFonts w:cstheme="minorHAnsi"/>
                <w:sz w:val="24"/>
                <w:szCs w:val="24"/>
              </w:rPr>
              <w:t xml:space="preserve"> v2.0.1. Przetestowanie poprawności działania standardu jest kluczowe dla producentów aby mieć pewność, że w przypadku błędów nie są one spowodowane niewłaściwym oprogramowaniem odbiornika. Standard jest jedynie opisem wymagań i funkcji i może być błędnie interpretowany. Dla producentów odbiorników Test Suite służy jako miara i określa stopień zgodności odbiorników ze standardem. Dla dostawców aplikacji, testy w Test Suite mogą służyć jako przykłady, </w:t>
            </w:r>
            <w:r w:rsidRPr="000836B3">
              <w:rPr>
                <w:rFonts w:cstheme="minorHAnsi"/>
                <w:sz w:val="24"/>
                <w:szCs w:val="24"/>
              </w:rPr>
              <w:lastRenderedPageBreak/>
              <w:t xml:space="preserve">jak należy aplikacje tworzyć i rozwijać. Test Suite może być używany do rozwiązania sporu pomiędzy dostawcą aplikacji, a producentem odbiorników, w przypadku braku interoperacyjności. Należy zaznaczyć, że </w:t>
            </w:r>
            <w:r w:rsidRPr="000836B3">
              <w:rPr>
                <w:rFonts w:cstheme="minorHAnsi"/>
                <w:b/>
                <w:bCs/>
                <w:sz w:val="24"/>
                <w:szCs w:val="24"/>
                <w:u w:val="single"/>
              </w:rPr>
              <w:t xml:space="preserve">nie istnieje Test Suite dla aplikacji </w:t>
            </w:r>
            <w:proofErr w:type="spellStart"/>
            <w:r w:rsidRPr="000836B3">
              <w:rPr>
                <w:rFonts w:cstheme="minorHAnsi"/>
                <w:b/>
                <w:bCs/>
                <w:sz w:val="24"/>
                <w:szCs w:val="24"/>
                <w:u w:val="single"/>
              </w:rPr>
              <w:t>HbbTV</w:t>
            </w:r>
            <w:proofErr w:type="spellEnd"/>
            <w:r w:rsidRPr="000836B3">
              <w:rPr>
                <w:rFonts w:cstheme="minorHAnsi"/>
                <w:sz w:val="24"/>
                <w:szCs w:val="24"/>
              </w:rPr>
              <w:t xml:space="preserve">. Oznacza to brak możliwości weryfikowania czy aplikacja została stworzona i rozwijana zgodnie ze standardem. Nadawcy mogą jedynie wspierać się Test Suite jako przykładem, jak należy aplikacje tworzyć. Ponieważ narzędzia do przeprowadzania Test Suite oraz roczna licencja na jego wykorzystywanie są bardzo drogie, nadawcy rzadko decydują się na jego wykorzystywanie. Taka sytuacja powoduje największe zagrożenie dla producentów odbiorników, której nie są w stanie przeciwdziałać. Nie mają wpływu na aplikacje wypuszczane przez nadawców (w szczególności z pozoru nieznaczące aktualizacje aplikacji). Brak przetestowania aplikacji na wszystkich dostępnych platformach odbiorników może skutkować błędami. Zarówno mało istotnymi, jak i bardzo poważnymi. Warto podkreślić, że w momencie aktywnego </w:t>
            </w:r>
            <w:proofErr w:type="spellStart"/>
            <w:r w:rsidRPr="000836B3">
              <w:rPr>
                <w:rFonts w:cstheme="minorHAnsi"/>
                <w:sz w:val="24"/>
                <w:szCs w:val="24"/>
              </w:rPr>
              <w:t>HbbTV</w:t>
            </w:r>
            <w:proofErr w:type="spellEnd"/>
            <w:r w:rsidRPr="000836B3">
              <w:rPr>
                <w:rFonts w:cstheme="minorHAnsi"/>
                <w:sz w:val="24"/>
                <w:szCs w:val="24"/>
              </w:rPr>
              <w:t xml:space="preserve"> aplikacja nadawcy ma możliwość przejęcia i zmiany domyślnych funkcji pilota. Obecne doświadczenie pokazuje, że błędne aplikacje powodują bardzo istotne zwiększenie kosztów producenta np. ze względu na obsługę </w:t>
            </w:r>
            <w:proofErr w:type="spellStart"/>
            <w:r w:rsidRPr="000836B3">
              <w:rPr>
                <w:rFonts w:cstheme="minorHAnsi"/>
                <w:sz w:val="24"/>
                <w:szCs w:val="24"/>
              </w:rPr>
              <w:t>call</w:t>
            </w:r>
            <w:proofErr w:type="spellEnd"/>
            <w:r w:rsidRPr="000836B3">
              <w:rPr>
                <w:rFonts w:cstheme="minorHAnsi"/>
                <w:sz w:val="24"/>
                <w:szCs w:val="24"/>
              </w:rPr>
              <w:t xml:space="preserve"> </w:t>
            </w:r>
            <w:proofErr w:type="spellStart"/>
            <w:r w:rsidRPr="000836B3">
              <w:rPr>
                <w:rFonts w:cstheme="minorHAnsi"/>
                <w:sz w:val="24"/>
                <w:szCs w:val="24"/>
              </w:rPr>
              <w:t>center</w:t>
            </w:r>
            <w:proofErr w:type="spellEnd"/>
            <w:r w:rsidRPr="000836B3">
              <w:rPr>
                <w:rFonts w:cstheme="minorHAnsi"/>
                <w:sz w:val="24"/>
                <w:szCs w:val="24"/>
              </w:rPr>
              <w:t>.</w:t>
            </w:r>
          </w:p>
        </w:tc>
        <w:tc>
          <w:tcPr>
            <w:tcW w:w="2942" w:type="dxa"/>
          </w:tcPr>
          <w:p w14:paraId="3BDE6FE1" w14:textId="149ABE2C" w:rsidR="00DA58B8" w:rsidRPr="00255011" w:rsidRDefault="003D09D9" w:rsidP="003E339F">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przez różnych </w:t>
            </w:r>
            <w:r w:rsidRPr="00255011">
              <w:rPr>
                <w:rFonts w:ascii="Calibri" w:eastAsia="Calibri" w:hAnsi="Calibri" w:cs="Calibri"/>
                <w:color w:val="000000"/>
                <w:sz w:val="24"/>
                <w:szCs w:val="24"/>
                <w:lang w:eastAsia="pl-PL"/>
              </w:rPr>
              <w:lastRenderedPageBreak/>
              <w:t>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5261011D" w14:textId="77777777" w:rsidTr="00466D1D">
        <w:trPr>
          <w:trHeight w:val="1842"/>
        </w:trPr>
        <w:tc>
          <w:tcPr>
            <w:tcW w:w="1555" w:type="dxa"/>
          </w:tcPr>
          <w:p w14:paraId="70172CD1"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441F52EC"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00BD1176" w14:textId="77777777" w:rsidR="00DA58B8" w:rsidRPr="000836B3" w:rsidRDefault="00AB5081" w:rsidP="0079311F">
            <w:pPr>
              <w:jc w:val="both"/>
              <w:rPr>
                <w:rFonts w:cstheme="minorHAnsi"/>
                <w:b/>
                <w:sz w:val="24"/>
                <w:szCs w:val="24"/>
              </w:rPr>
            </w:pPr>
            <w:r w:rsidRPr="000836B3">
              <w:rPr>
                <w:rFonts w:cstheme="minorHAnsi"/>
                <w:sz w:val="24"/>
                <w:szCs w:val="24"/>
              </w:rPr>
              <w:t xml:space="preserve">Związek szacuje, że jednostkowa cena produktu może zwiększyć się o ok. 15%. Wpływ ten różni się w zależności od segmentu odbiornika. Jest odwrotnie proporcjonalny w stosunku do funkcjonalności i segmentu cenowego odbiornika. Największy wpływ na cenę będzie dla odbiorników o małej przekątnej, gdzie kluczowa jest cena i ogranicza się wszelkie zbędne funkcje oraz dodatkowe udogodnienia m.in złącza. </w:t>
            </w:r>
            <w:r w:rsidRPr="000836B3">
              <w:rPr>
                <w:rFonts w:eastAsia="Times New Roman" w:cstheme="minorHAnsi"/>
                <w:sz w:val="24"/>
                <w:szCs w:val="24"/>
              </w:rPr>
              <w:t xml:space="preserve">Standard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wpływa zarówno na koszty sprzętowe oraz koszty dostosowania oprogramowania.</w:t>
            </w:r>
            <w:r w:rsidRPr="000836B3">
              <w:rPr>
                <w:rFonts w:cstheme="minorHAnsi"/>
                <w:sz w:val="24"/>
                <w:szCs w:val="24"/>
              </w:rPr>
              <w:t xml:space="preserve"> Do implementacji wyższego standardu </w:t>
            </w:r>
            <w:proofErr w:type="spellStart"/>
            <w:r w:rsidRPr="000836B3">
              <w:rPr>
                <w:rFonts w:cstheme="minorHAnsi"/>
                <w:sz w:val="24"/>
                <w:szCs w:val="24"/>
              </w:rPr>
              <w:t>HbbTV</w:t>
            </w:r>
            <w:proofErr w:type="spellEnd"/>
            <w:r w:rsidRPr="000836B3">
              <w:rPr>
                <w:rFonts w:cstheme="minorHAnsi"/>
                <w:sz w:val="24"/>
                <w:szCs w:val="24"/>
              </w:rPr>
              <w:t xml:space="preserve"> wymagane są lepsze parametry sprzętowe, a za tym idzie zmiana hardware’u. U części producentów nie uda się na przykład zaimplementować pełnej wersji 2.0.1 na odbiornikach z linii produkcyjnej rozpoczętej w 2018 r. Koszty implementacji </w:t>
            </w:r>
            <w:proofErr w:type="spellStart"/>
            <w:r w:rsidRPr="000836B3">
              <w:rPr>
                <w:rFonts w:cstheme="minorHAnsi"/>
                <w:sz w:val="24"/>
                <w:szCs w:val="24"/>
              </w:rPr>
              <w:t>HbbTV</w:t>
            </w:r>
            <w:proofErr w:type="spellEnd"/>
            <w:r w:rsidRPr="000836B3">
              <w:rPr>
                <w:rFonts w:cstheme="minorHAnsi"/>
                <w:sz w:val="24"/>
                <w:szCs w:val="24"/>
              </w:rPr>
              <w:t xml:space="preserve"> obejmują również tantiemy, które trzeba zapłacić, jeśli </w:t>
            </w:r>
            <w:proofErr w:type="spellStart"/>
            <w:r w:rsidRPr="000836B3">
              <w:rPr>
                <w:rFonts w:cstheme="minorHAnsi"/>
                <w:sz w:val="24"/>
                <w:szCs w:val="24"/>
              </w:rPr>
              <w:t>HbbTV</w:t>
            </w:r>
            <w:proofErr w:type="spellEnd"/>
            <w:r w:rsidRPr="000836B3">
              <w:rPr>
                <w:rFonts w:cstheme="minorHAnsi"/>
                <w:sz w:val="24"/>
                <w:szCs w:val="24"/>
              </w:rPr>
              <w:t xml:space="preserve"> jest zaimplementowane w telewizorze. Jest to szczególnie ważne w przypadku </w:t>
            </w:r>
            <w:proofErr w:type="spellStart"/>
            <w:r w:rsidRPr="000836B3">
              <w:rPr>
                <w:rFonts w:cstheme="minorHAnsi"/>
                <w:sz w:val="24"/>
                <w:szCs w:val="24"/>
              </w:rPr>
              <w:t>HbbTV</w:t>
            </w:r>
            <w:proofErr w:type="spellEnd"/>
            <w:r w:rsidRPr="000836B3">
              <w:rPr>
                <w:rFonts w:cstheme="minorHAnsi"/>
                <w:sz w:val="24"/>
                <w:szCs w:val="24"/>
              </w:rPr>
              <w:t xml:space="preserve"> w wersji 2.0.1 i nowszych. Zmiana wersji standardu, o ile jest możliwa od strony sprzętowej, wymaga też nakładu pracy związanej z  wytworzeniem, testowaniem i utrzymaniem oprogramowania oraz zakłada dodatkowe koszty posprzedażowe urządzenia. Szacuje się, że na firmę rocznie przypada ok. 500 000 EUR kosztów, na pokrycie zasobów testowych i aktywów testowych. Koszty  te nie obejmują ewentualnej utraty wypływów ze sprzedaży TV z </w:t>
            </w:r>
            <w:proofErr w:type="spellStart"/>
            <w:r w:rsidRPr="000836B3">
              <w:rPr>
                <w:rFonts w:cstheme="minorHAnsi"/>
                <w:sz w:val="24"/>
                <w:szCs w:val="24"/>
              </w:rPr>
              <w:t>HbbTV</w:t>
            </w:r>
            <w:proofErr w:type="spellEnd"/>
            <w:r w:rsidRPr="000836B3">
              <w:rPr>
                <w:rFonts w:cstheme="minorHAnsi"/>
                <w:sz w:val="24"/>
                <w:szCs w:val="24"/>
              </w:rPr>
              <w:t xml:space="preserve"> 1.5, gdyby takie nie mogły być sprzedawane w Polsce. Może się okazać, że największym kosztem będzie  wycofanie ze sprzedaży odbiorników z </w:t>
            </w:r>
            <w:proofErr w:type="spellStart"/>
            <w:r w:rsidRPr="000836B3">
              <w:rPr>
                <w:rFonts w:cstheme="minorHAnsi"/>
                <w:sz w:val="24"/>
                <w:szCs w:val="24"/>
              </w:rPr>
              <w:t>HbbTV</w:t>
            </w:r>
            <w:proofErr w:type="spellEnd"/>
            <w:r w:rsidRPr="000836B3">
              <w:rPr>
                <w:rFonts w:cstheme="minorHAnsi"/>
                <w:sz w:val="24"/>
                <w:szCs w:val="24"/>
              </w:rPr>
              <w:t xml:space="preserve"> 1.5, które jeszcze są w fazie produkcyjnej. Platforma na której zostały stworzone została opracowana w 2018 r.  Perspektywa sprzedaży obejmowała  2-3 lata, a ze względów technicznych nie ma możliwości aktualizacji </w:t>
            </w:r>
            <w:proofErr w:type="spellStart"/>
            <w:r w:rsidRPr="000836B3">
              <w:rPr>
                <w:rFonts w:cstheme="minorHAnsi"/>
                <w:sz w:val="24"/>
                <w:szCs w:val="24"/>
              </w:rPr>
              <w:t>HbbTV</w:t>
            </w:r>
            <w:proofErr w:type="spellEnd"/>
            <w:r w:rsidRPr="000836B3">
              <w:rPr>
                <w:rFonts w:cstheme="minorHAnsi"/>
                <w:sz w:val="24"/>
                <w:szCs w:val="24"/>
              </w:rPr>
              <w:t xml:space="preserve"> do nowszej wersji. </w:t>
            </w:r>
          </w:p>
        </w:tc>
        <w:tc>
          <w:tcPr>
            <w:tcW w:w="2942" w:type="dxa"/>
          </w:tcPr>
          <w:p w14:paraId="70539AA8" w14:textId="7D162161" w:rsidR="00DA58B8" w:rsidRPr="00255011" w:rsidRDefault="003D09D9"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w:t>
            </w:r>
            <w:r w:rsidR="00823688" w:rsidRPr="00255011">
              <w:rPr>
                <w:rFonts w:ascii="Calibri" w:eastAsia="Calibri" w:hAnsi="Calibri" w:cs="Calibri"/>
                <w:color w:val="000000"/>
                <w:sz w:val="24"/>
                <w:szCs w:val="24"/>
                <w:lang w:eastAsia="pl-PL"/>
              </w:rPr>
              <w:lastRenderedPageBreak/>
              <w:t xml:space="preserve">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40CEF9A9" w14:textId="77777777" w:rsidTr="0079311F">
        <w:tc>
          <w:tcPr>
            <w:tcW w:w="1555" w:type="dxa"/>
          </w:tcPr>
          <w:p w14:paraId="6E749212"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0914A2E5"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77B9E376" w14:textId="77777777" w:rsidR="004B18C9" w:rsidRPr="000836B3" w:rsidRDefault="004B18C9" w:rsidP="0079311F">
            <w:pPr>
              <w:jc w:val="both"/>
              <w:rPr>
                <w:rFonts w:cstheme="minorHAnsi"/>
                <w:sz w:val="24"/>
                <w:szCs w:val="24"/>
              </w:rPr>
            </w:pPr>
            <w:r w:rsidRPr="000836B3">
              <w:rPr>
                <w:rFonts w:cstheme="minorHAnsi"/>
                <w:sz w:val="24"/>
                <w:szCs w:val="24"/>
              </w:rPr>
              <w:t xml:space="preserve">W pierwszej kolejności rekomendujemy wypracować oraz zbudować system obowiązkowej certyfikacji aplikacji, pod egidą podmiotu administracji publicznej (Ministerstwo Cyfryzacji, Krajowa Rada Radiofonii i Telewizji, Instytut Łączności)  oraz przy współpracy producentów odbiorników i nadawców. Kolejną kwestią jest oparcie wymagań </w:t>
            </w:r>
            <w:proofErr w:type="spellStart"/>
            <w:r w:rsidRPr="000836B3">
              <w:rPr>
                <w:rFonts w:cstheme="minorHAnsi"/>
                <w:sz w:val="24"/>
                <w:szCs w:val="24"/>
              </w:rPr>
              <w:t>HbbTV</w:t>
            </w:r>
            <w:proofErr w:type="spellEnd"/>
            <w:r w:rsidRPr="000836B3">
              <w:rPr>
                <w:rFonts w:cstheme="minorHAnsi"/>
                <w:sz w:val="24"/>
                <w:szCs w:val="24"/>
              </w:rPr>
              <w:t xml:space="preserve"> o </w:t>
            </w:r>
            <w:proofErr w:type="spellStart"/>
            <w:r w:rsidRPr="000836B3">
              <w:rPr>
                <w:rFonts w:cstheme="minorHAnsi"/>
                <w:sz w:val="24"/>
                <w:szCs w:val="24"/>
              </w:rPr>
              <w:t>TestSuit</w:t>
            </w:r>
            <w:proofErr w:type="spellEnd"/>
            <w:r w:rsidRPr="000836B3">
              <w:rPr>
                <w:rFonts w:cstheme="minorHAnsi"/>
                <w:sz w:val="24"/>
                <w:szCs w:val="24"/>
              </w:rPr>
              <w:t xml:space="preserve">, którym jednoznacznie można potwierdzić poprawność zaimplementowania funkcjonalności </w:t>
            </w:r>
            <w:proofErr w:type="spellStart"/>
            <w:r w:rsidRPr="000836B3">
              <w:rPr>
                <w:rFonts w:cstheme="minorHAnsi"/>
                <w:sz w:val="24"/>
                <w:szCs w:val="24"/>
              </w:rPr>
              <w:t>HbbTV</w:t>
            </w:r>
            <w:proofErr w:type="spellEnd"/>
            <w:r w:rsidRPr="000836B3">
              <w:rPr>
                <w:rFonts w:cstheme="minorHAnsi"/>
                <w:sz w:val="24"/>
                <w:szCs w:val="24"/>
              </w:rPr>
              <w:t xml:space="preserve">. W naszej ocenie obecnie powinien to być Test Suite v9.1., </w:t>
            </w:r>
            <w:r w:rsidRPr="000836B3">
              <w:rPr>
                <w:rFonts w:cstheme="minorHAnsi"/>
                <w:sz w:val="24"/>
                <w:szCs w:val="24"/>
              </w:rPr>
              <w:br/>
              <w:t xml:space="preserve">z zastrzeżeniem, że corocznie powinna następować rewizja tego wymagania i dostosowanie do nowszych jego wersji. </w:t>
            </w:r>
          </w:p>
          <w:p w14:paraId="31580F84" w14:textId="77777777" w:rsidR="00DA58B8" w:rsidRPr="000836B3" w:rsidRDefault="00DA58B8" w:rsidP="0079311F">
            <w:pPr>
              <w:jc w:val="both"/>
              <w:rPr>
                <w:rFonts w:cstheme="minorHAnsi"/>
                <w:b/>
                <w:sz w:val="24"/>
                <w:szCs w:val="24"/>
              </w:rPr>
            </w:pPr>
          </w:p>
        </w:tc>
        <w:tc>
          <w:tcPr>
            <w:tcW w:w="2942" w:type="dxa"/>
          </w:tcPr>
          <w:p w14:paraId="1A58194A" w14:textId="3590760A" w:rsidR="00DA58B8" w:rsidRPr="00255011" w:rsidRDefault="003D09D9"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w:t>
            </w:r>
            <w:r w:rsidR="00823688" w:rsidRPr="00255011">
              <w:rPr>
                <w:rFonts w:ascii="Calibri" w:eastAsia="Calibri" w:hAnsi="Calibri" w:cs="Calibri"/>
                <w:color w:val="000000"/>
                <w:sz w:val="24"/>
                <w:szCs w:val="24"/>
                <w:lang w:eastAsia="pl-PL"/>
              </w:rPr>
              <w:lastRenderedPageBreak/>
              <w:t xml:space="preserve">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39A60957" w14:textId="77777777" w:rsidTr="0079311F">
        <w:tc>
          <w:tcPr>
            <w:tcW w:w="1555" w:type="dxa"/>
          </w:tcPr>
          <w:p w14:paraId="5F4C90B3"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175807BC"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272D6F92" w14:textId="77777777" w:rsidR="00DA58B8" w:rsidRPr="000836B3" w:rsidRDefault="006C19A3" w:rsidP="0079311F">
            <w:pPr>
              <w:jc w:val="both"/>
              <w:rPr>
                <w:rFonts w:cstheme="minorHAnsi"/>
                <w:b/>
                <w:sz w:val="24"/>
                <w:szCs w:val="24"/>
              </w:rPr>
            </w:pPr>
            <w:r w:rsidRPr="000836B3">
              <w:rPr>
                <w:rFonts w:cstheme="minorHAnsi"/>
                <w:sz w:val="24"/>
                <w:szCs w:val="24"/>
              </w:rPr>
              <w:t xml:space="preserve">Termin wejścia w życie projektowanych zmian, powinien uwzględniać potrzebny czas na dostosowanie się producentów do zmian. Biorąc pod uwagę, że produkcja odbiorników telewizyjnych planowana jest w cyklu rocznym, a najczęściej zmiany produkcyjne dokonywane są w I kwartale nowego roku. Zmiany produkcyjne, poprzedzane są nawet rocznym okresem planowania nowych produktów. Natomiast zamówienia podzespołów do nowych produktów, mogą rozpoczynać się już na 6 miesięcy przed </w:t>
            </w:r>
            <w:r w:rsidRPr="000836B3">
              <w:rPr>
                <w:rFonts w:cstheme="minorHAnsi"/>
                <w:sz w:val="24"/>
                <w:szCs w:val="24"/>
              </w:rPr>
              <w:lastRenderedPageBreak/>
              <w:t xml:space="preserve">rozpoczęciem produkcji. Dlatego w przypadku uchwalenia zmian do końca sierpnia 2020 roku, wejście w życie powinno nastąpić od 1 kwietnia 2021 r. Jest to konieczne, aby producenci mieli czas na dostosowanie się do wprowadzanych zmian. Obecnie posiadana wiedza na temat prac nad zmianą rozporządzenia, nie może być uznana jako podstawa do zmian produkcyjnych. Przedsiębiorcy mają świadomość, że projekt rozporządzenia może ulec zmianie, dlatego czas na dostosowanie się do zmian należy liczyć od momentu opublikowania w dzienniku ustaw ostatecznej wersji. </w:t>
            </w:r>
          </w:p>
        </w:tc>
        <w:tc>
          <w:tcPr>
            <w:tcW w:w="2942" w:type="dxa"/>
          </w:tcPr>
          <w:p w14:paraId="151DF754" w14:textId="76C2595F" w:rsidR="00DA58B8" w:rsidRPr="00255011" w:rsidRDefault="005E5DCF" w:rsidP="00DC1B8C">
            <w:pPr>
              <w:jc w:val="both"/>
              <w:rPr>
                <w:rFonts w:cstheme="minorHAnsi"/>
                <w:b/>
                <w:sz w:val="24"/>
                <w:szCs w:val="24"/>
              </w:rPr>
            </w:pPr>
            <w:r w:rsidRPr="00255011">
              <w:rPr>
                <w:rFonts w:cstheme="minorHAnsi"/>
                <w:b/>
                <w:sz w:val="24"/>
                <w:szCs w:val="24"/>
              </w:rPr>
              <w:lastRenderedPageBreak/>
              <w:t xml:space="preserve">Uwaga częściowo uwzględniona. </w:t>
            </w:r>
            <w:r w:rsidRPr="00255011">
              <w:rPr>
                <w:sz w:val="24"/>
                <w:szCs w:val="24"/>
              </w:rPr>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xml:space="preserve">), </w:t>
            </w:r>
            <w:r w:rsidRPr="00255011">
              <w:rPr>
                <w:sz w:val="24"/>
                <w:szCs w:val="24"/>
              </w:rPr>
              <w:lastRenderedPageBreak/>
              <w:t>które obligatoryjnie stosuje się od dnia 1 stycznia 2021 r.</w:t>
            </w:r>
          </w:p>
        </w:tc>
      </w:tr>
      <w:tr w:rsidR="00DA58B8" w:rsidRPr="000836B3" w14:paraId="553E05DA" w14:textId="77777777" w:rsidTr="0079311F">
        <w:tc>
          <w:tcPr>
            <w:tcW w:w="1555" w:type="dxa"/>
          </w:tcPr>
          <w:p w14:paraId="31C10E72"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5653FBF6"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6EF5F052" w14:textId="77777777" w:rsidR="00430177" w:rsidRPr="000836B3" w:rsidRDefault="00430177" w:rsidP="0079311F">
            <w:pPr>
              <w:pStyle w:val="Akapitzlist"/>
              <w:autoSpaceDE w:val="0"/>
              <w:autoSpaceDN w:val="0"/>
              <w:ind w:left="0" w:hanging="21"/>
              <w:jc w:val="both"/>
              <w:rPr>
                <w:rFonts w:cstheme="minorHAnsi"/>
                <w:sz w:val="24"/>
                <w:szCs w:val="24"/>
              </w:rPr>
            </w:pPr>
            <w:r w:rsidRPr="000836B3">
              <w:rPr>
                <w:rFonts w:eastAsia="Times New Roman" w:cstheme="minorHAnsi"/>
                <w:sz w:val="24"/>
                <w:szCs w:val="24"/>
              </w:rPr>
              <w:t xml:space="preserve">Dźwięk AC-4 jest następną generacją kodeku Dolby. AC-4 ma kilka różnych poziomów, od dźwięku kanałowego do dźwięku obiektowego. Obecnie nie jest oficjalnie uruchomiona usługa nadawania dźwięku AC-4 w naziemnej telewizji cyfrowej w Europie. Wsparcie dźwięku AC-4 dla telewizorów z produkcji 2020 oraz 2021 różni się. Od całkowitego braku obsługi AC-4, poprzez obsługę dźwięku opartego na kanałach, aż po dźwięk oparty na obiektach AC-4. Aby móc obsługiwać dźwięk AC-4, telewizor będzie potrzebował najnowszego mikroukładu audio (zwiększone wymagania sprzętowe) i kodeka Dolby oraz odpowiednią implementacje oprogramowania. </w:t>
            </w:r>
            <w:r w:rsidRPr="000836B3">
              <w:rPr>
                <w:rFonts w:cstheme="minorHAnsi"/>
                <w:sz w:val="24"/>
                <w:szCs w:val="24"/>
              </w:rPr>
              <w:t>Układ audio Dolby nie jest dostępny na wszystkich platformach (platforma jest podstawą do produkcji kilku modeli odbiorników). W Rozporządzeniu zostały zapisane wymagania dla dźwięku AC-4 w najwyższej jego wersji (obiektowej). Dopuszczalne byłoby rekomendowanie posiadania funkcji AC-4 w jej podstawowym poziomie. Dlatego proponujemy zmianę zapisu na następujący:</w:t>
            </w:r>
          </w:p>
          <w:p w14:paraId="6C115F77" w14:textId="77777777" w:rsidR="00430177" w:rsidRPr="000836B3" w:rsidRDefault="00430177" w:rsidP="0079311F">
            <w:pPr>
              <w:pStyle w:val="Akapitzlist"/>
              <w:autoSpaceDE w:val="0"/>
              <w:autoSpaceDN w:val="0"/>
              <w:ind w:left="0" w:hanging="21"/>
              <w:jc w:val="both"/>
              <w:rPr>
                <w:rFonts w:cstheme="minorHAnsi"/>
                <w:i/>
                <w:iCs/>
                <w:sz w:val="24"/>
                <w:szCs w:val="24"/>
              </w:rPr>
            </w:pPr>
            <w:r w:rsidRPr="000836B3">
              <w:rPr>
                <w:rFonts w:cstheme="minorHAnsi"/>
                <w:i/>
                <w:iCs/>
                <w:sz w:val="24"/>
                <w:szCs w:val="24"/>
              </w:rPr>
              <w:t>11. Dekoder sygnału fonii</w:t>
            </w:r>
          </w:p>
          <w:p w14:paraId="718844CD" w14:textId="77777777" w:rsidR="00430177" w:rsidRPr="000836B3" w:rsidRDefault="00430177" w:rsidP="0079311F">
            <w:pPr>
              <w:pStyle w:val="Akapitzlist"/>
              <w:autoSpaceDE w:val="0"/>
              <w:autoSpaceDN w:val="0"/>
              <w:ind w:left="0" w:hanging="21"/>
              <w:jc w:val="both"/>
              <w:rPr>
                <w:rFonts w:cstheme="minorHAnsi"/>
                <w:i/>
                <w:iCs/>
                <w:sz w:val="24"/>
                <w:szCs w:val="24"/>
              </w:rPr>
            </w:pPr>
            <w:r w:rsidRPr="000836B3">
              <w:rPr>
                <w:rFonts w:cstheme="minorHAnsi"/>
                <w:i/>
                <w:iCs/>
                <w:sz w:val="24"/>
                <w:szCs w:val="24"/>
              </w:rPr>
              <w:t>Dekoder sygnału fonii dekoduje strumienie cyfrowe fonii zakodowane zgodnie z:</w:t>
            </w:r>
          </w:p>
          <w:p w14:paraId="13C44DF5" w14:textId="77777777" w:rsidR="00430177" w:rsidRPr="000836B3" w:rsidRDefault="00430177" w:rsidP="0079311F">
            <w:pPr>
              <w:pStyle w:val="Akapitzlist"/>
              <w:autoSpaceDE w:val="0"/>
              <w:autoSpaceDN w:val="0"/>
              <w:ind w:left="0" w:hanging="21"/>
              <w:jc w:val="both"/>
              <w:rPr>
                <w:rFonts w:cstheme="minorHAnsi"/>
                <w:i/>
                <w:iCs/>
                <w:sz w:val="24"/>
                <w:szCs w:val="24"/>
              </w:rPr>
            </w:pPr>
            <w:r w:rsidRPr="000836B3">
              <w:rPr>
                <w:rFonts w:cstheme="minorHAnsi"/>
                <w:i/>
                <w:iCs/>
                <w:sz w:val="24"/>
                <w:szCs w:val="24"/>
              </w:rPr>
              <w:lastRenderedPageBreak/>
              <w:t>1) MPEG-2 Audio Warstwa 2 z ograniczeniami zawartymi w ETSI TS 101 154 [15] część 6.1;</w:t>
            </w:r>
          </w:p>
          <w:p w14:paraId="6CEF6F9E" w14:textId="77777777" w:rsidR="00430177" w:rsidRPr="000836B3" w:rsidRDefault="00430177" w:rsidP="0079311F">
            <w:pPr>
              <w:pStyle w:val="Akapitzlist"/>
              <w:autoSpaceDE w:val="0"/>
              <w:autoSpaceDN w:val="0"/>
              <w:ind w:left="0" w:hanging="21"/>
              <w:jc w:val="both"/>
              <w:rPr>
                <w:rFonts w:cstheme="minorHAnsi"/>
                <w:i/>
                <w:iCs/>
                <w:sz w:val="24"/>
                <w:szCs w:val="24"/>
              </w:rPr>
            </w:pPr>
            <w:r w:rsidRPr="000836B3">
              <w:rPr>
                <w:rFonts w:cstheme="minorHAnsi"/>
                <w:i/>
                <w:iCs/>
                <w:sz w:val="24"/>
                <w:szCs w:val="24"/>
              </w:rPr>
              <w:t>2) E-AC-3, zgodnie z ETSI TS 102 366 [17] i ograniczeniami zawartymi w ETSI TS 101 154 [15] część 6.2.</w:t>
            </w:r>
          </w:p>
          <w:p w14:paraId="3899E268" w14:textId="77777777" w:rsidR="00DA58B8" w:rsidRPr="000836B3" w:rsidRDefault="00430177" w:rsidP="0079311F">
            <w:pPr>
              <w:pStyle w:val="Akapitzlist"/>
              <w:autoSpaceDE w:val="0"/>
              <w:autoSpaceDN w:val="0"/>
              <w:ind w:left="0" w:hanging="21"/>
              <w:jc w:val="both"/>
              <w:rPr>
                <w:rFonts w:cstheme="minorHAnsi"/>
                <w:i/>
                <w:iCs/>
                <w:sz w:val="24"/>
                <w:szCs w:val="24"/>
              </w:rPr>
            </w:pPr>
            <w:r w:rsidRPr="000836B3">
              <w:rPr>
                <w:rFonts w:cstheme="minorHAnsi"/>
                <w:i/>
                <w:iCs/>
                <w:sz w:val="24"/>
                <w:szCs w:val="24"/>
              </w:rPr>
              <w:t>W przypadku odbiornika zintegrowanego (</w:t>
            </w:r>
            <w:proofErr w:type="spellStart"/>
            <w:r w:rsidRPr="000836B3">
              <w:rPr>
                <w:rFonts w:cstheme="minorHAnsi"/>
                <w:i/>
                <w:iCs/>
                <w:sz w:val="24"/>
                <w:szCs w:val="24"/>
              </w:rPr>
              <w:t>iDTV</w:t>
            </w:r>
            <w:proofErr w:type="spellEnd"/>
            <w:r w:rsidRPr="000836B3">
              <w:rPr>
                <w:rFonts w:cstheme="minorHAnsi"/>
                <w:i/>
                <w:iCs/>
                <w:sz w:val="24"/>
                <w:szCs w:val="24"/>
              </w:rPr>
              <w:t xml:space="preserve">) umożliwiającego wyświetlanie obrazu UHD, rekomendowana jest obsługa AC-4 zgodnie z ETSI TS 103 190 [19] </w:t>
            </w:r>
            <w:r w:rsidRPr="000836B3">
              <w:rPr>
                <w:rFonts w:cstheme="minorHAnsi"/>
                <w:i/>
                <w:iCs/>
                <w:sz w:val="24"/>
                <w:szCs w:val="24"/>
              </w:rPr>
              <w:br/>
              <w:t>i ograniczeniami zawartymi w ETSI TS 101 154 [15] część 6.6 i 6.7.</w:t>
            </w:r>
          </w:p>
        </w:tc>
        <w:tc>
          <w:tcPr>
            <w:tcW w:w="2942" w:type="dxa"/>
          </w:tcPr>
          <w:p w14:paraId="028F79BD" w14:textId="77777777" w:rsidR="00DA58B8" w:rsidRPr="00255011" w:rsidRDefault="00390B0A" w:rsidP="00DC1B8C">
            <w:pPr>
              <w:jc w:val="both"/>
              <w:rPr>
                <w:rFonts w:cstheme="minorHAnsi"/>
                <w:sz w:val="24"/>
                <w:szCs w:val="24"/>
              </w:rPr>
            </w:pPr>
            <w:r w:rsidRPr="00255011">
              <w:rPr>
                <w:rFonts w:cstheme="minorHAnsi"/>
                <w:b/>
                <w:sz w:val="24"/>
                <w:szCs w:val="24"/>
              </w:rPr>
              <w:lastRenderedPageBreak/>
              <w:t>Uwaga</w:t>
            </w:r>
            <w:r w:rsidR="001E55C7" w:rsidRPr="00255011">
              <w:rPr>
                <w:rFonts w:cstheme="minorHAnsi"/>
                <w:b/>
                <w:sz w:val="24"/>
                <w:szCs w:val="24"/>
              </w:rPr>
              <w:t xml:space="preserve"> </w:t>
            </w:r>
            <w:r w:rsidR="00DC1B8C" w:rsidRPr="00255011">
              <w:rPr>
                <w:rFonts w:cstheme="minorHAnsi"/>
                <w:b/>
                <w:sz w:val="24"/>
                <w:szCs w:val="24"/>
              </w:rPr>
              <w:t>nieuwzględniona</w:t>
            </w:r>
            <w:r w:rsidR="001E55C7" w:rsidRPr="00255011">
              <w:rPr>
                <w:rFonts w:cstheme="minorHAnsi"/>
                <w:sz w:val="24"/>
                <w:szCs w:val="24"/>
              </w:rPr>
              <w:t xml:space="preserve">, </w:t>
            </w:r>
            <w:r w:rsidRPr="00255011">
              <w:rPr>
                <w:rFonts w:cstheme="minorHAnsi"/>
                <w:sz w:val="24"/>
                <w:szCs w:val="24"/>
              </w:rPr>
              <w:t xml:space="preserve">nie dotyczy przedmiotu nowelizacji. </w:t>
            </w:r>
          </w:p>
        </w:tc>
      </w:tr>
      <w:tr w:rsidR="00DA58B8" w:rsidRPr="000836B3" w14:paraId="17DD0A19" w14:textId="77777777" w:rsidTr="0079311F">
        <w:tc>
          <w:tcPr>
            <w:tcW w:w="1555" w:type="dxa"/>
          </w:tcPr>
          <w:p w14:paraId="47734CE5"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2D59CFB9" w14:textId="77777777" w:rsidR="00DA58B8" w:rsidRPr="000836B3" w:rsidRDefault="00430177" w:rsidP="00C517CA">
            <w:pPr>
              <w:jc w:val="center"/>
              <w:rPr>
                <w:rFonts w:cstheme="minorHAnsi"/>
                <w:b/>
                <w:sz w:val="24"/>
                <w:szCs w:val="24"/>
              </w:rPr>
            </w:pPr>
            <w:r w:rsidRPr="000836B3">
              <w:rPr>
                <w:rFonts w:cstheme="minorHAnsi"/>
                <w:b/>
                <w:sz w:val="24"/>
                <w:szCs w:val="24"/>
              </w:rPr>
              <w:t>ZIPSEE – Cyfrowa Polska</w:t>
            </w:r>
          </w:p>
        </w:tc>
        <w:tc>
          <w:tcPr>
            <w:tcW w:w="6804" w:type="dxa"/>
          </w:tcPr>
          <w:p w14:paraId="6982C093" w14:textId="77777777" w:rsidR="00FC29E4" w:rsidRPr="000836B3" w:rsidRDefault="00FC29E4" w:rsidP="0079311F">
            <w:pPr>
              <w:pStyle w:val="Akapitzlist"/>
              <w:autoSpaceDE w:val="0"/>
              <w:autoSpaceDN w:val="0"/>
              <w:ind w:left="0"/>
              <w:jc w:val="both"/>
              <w:rPr>
                <w:rFonts w:cstheme="minorHAnsi"/>
                <w:sz w:val="24"/>
                <w:szCs w:val="24"/>
              </w:rPr>
            </w:pPr>
            <w:r w:rsidRPr="000836B3">
              <w:rPr>
                <w:rFonts w:eastAsia="Times New Roman" w:cstheme="minorHAnsi"/>
                <w:sz w:val="24"/>
                <w:szCs w:val="24"/>
              </w:rPr>
              <w:t xml:space="preserve">HDMI 2.1 obecnie rzadko jest obsługiwany i dotyczy głównie telewizorów 8k i telewizorów UHDTV. Niektóre telewizory mają cechy specyfikacji HDMI 2.1, ale nie wszystkie funkcje. Obecnie szeroko obsługiwana wersja HDMI to 2.0b. Ta wersja zawiera już obsługę 4K i HDR, co powinno wystarczyć dla 4K UHD. </w:t>
            </w:r>
            <w:r w:rsidRPr="000836B3">
              <w:rPr>
                <w:rFonts w:cstheme="minorHAnsi"/>
                <w:sz w:val="24"/>
                <w:szCs w:val="24"/>
              </w:rPr>
              <w:t xml:space="preserve">HDM 2.1. to szeroka specyfikacja z wieloma funkcjami. Wersja 2.1 nie jest obecnie powszechnie obsługiwana w telewizorach, jedynie w niektórych modelach 8K. Zapis o wymaganym złączu HDMI w standardzie 2.1 również powinien zostać zmodyfikowany, ponieważ ma sens jedynie dla odbiorników 4k z odświeżaniem 120HZ, zaś wiele jest na rynku tańszych TV 4k z odświeżaniem 60Hz w których standard HDMI2.1 nie ma wartości dodanej. </w:t>
            </w:r>
            <w:r w:rsidRPr="000836B3">
              <w:rPr>
                <w:rFonts w:eastAsia="Times New Roman" w:cstheme="minorHAnsi"/>
                <w:sz w:val="24"/>
                <w:szCs w:val="24"/>
              </w:rPr>
              <w:t xml:space="preserve">Minimalnym wymaganiem dla UHD powinno zostać HDMI 2.0. </w:t>
            </w:r>
            <w:r w:rsidRPr="000836B3">
              <w:rPr>
                <w:rFonts w:cstheme="minorHAnsi"/>
                <w:sz w:val="24"/>
                <w:szCs w:val="24"/>
              </w:rPr>
              <w:t>Dlatego proponujemy zmianę zapisu na następujący:</w:t>
            </w:r>
            <w:r w:rsidR="00314545" w:rsidRPr="000836B3">
              <w:rPr>
                <w:rFonts w:cstheme="minorHAnsi"/>
                <w:sz w:val="24"/>
                <w:szCs w:val="24"/>
              </w:rPr>
              <w:t xml:space="preserve"> </w:t>
            </w:r>
            <w:r w:rsidRPr="000836B3">
              <w:rPr>
                <w:rFonts w:cstheme="minorHAnsi"/>
                <w:sz w:val="24"/>
                <w:szCs w:val="24"/>
              </w:rPr>
              <w:t>(w definicjach)</w:t>
            </w:r>
            <w:r w:rsidR="00314545" w:rsidRPr="000836B3">
              <w:rPr>
                <w:rFonts w:cstheme="minorHAnsi"/>
                <w:sz w:val="24"/>
                <w:szCs w:val="24"/>
              </w:rPr>
              <w:t xml:space="preserve"> </w:t>
            </w:r>
            <w:r w:rsidRPr="000836B3">
              <w:rPr>
                <w:rFonts w:cstheme="minorHAnsi"/>
                <w:sz w:val="24"/>
                <w:szCs w:val="24"/>
              </w:rPr>
              <w:t xml:space="preserve">[31] High-Definition Multimedia Interface, Version 2.0, </w:t>
            </w:r>
            <w:proofErr w:type="spellStart"/>
            <w:r w:rsidRPr="000836B3">
              <w:rPr>
                <w:rFonts w:cstheme="minorHAnsi"/>
                <w:sz w:val="24"/>
                <w:szCs w:val="24"/>
              </w:rPr>
              <w:t>November</w:t>
            </w:r>
            <w:proofErr w:type="spellEnd"/>
            <w:r w:rsidRPr="000836B3">
              <w:rPr>
                <w:rFonts w:cstheme="minorHAnsi"/>
                <w:sz w:val="24"/>
                <w:szCs w:val="24"/>
              </w:rPr>
              <w:t xml:space="preserve"> 2017, HDMI </w:t>
            </w:r>
            <w:proofErr w:type="spellStart"/>
            <w:r w:rsidRPr="000836B3">
              <w:rPr>
                <w:rFonts w:cstheme="minorHAnsi"/>
                <w:sz w:val="24"/>
                <w:szCs w:val="24"/>
              </w:rPr>
              <w:t>Licensing</w:t>
            </w:r>
            <w:proofErr w:type="spellEnd"/>
            <w:r w:rsidRPr="000836B3">
              <w:rPr>
                <w:rFonts w:cstheme="minorHAnsi"/>
                <w:sz w:val="24"/>
                <w:szCs w:val="24"/>
              </w:rPr>
              <w:t>, LLC</w:t>
            </w:r>
            <w:r w:rsidR="00314545" w:rsidRPr="000836B3">
              <w:rPr>
                <w:rFonts w:cstheme="minorHAnsi"/>
                <w:sz w:val="24"/>
                <w:szCs w:val="24"/>
              </w:rPr>
              <w:t>.</w:t>
            </w:r>
          </w:p>
          <w:p w14:paraId="5822B579" w14:textId="77777777" w:rsidR="00FC29E4" w:rsidRPr="000836B3" w:rsidRDefault="00FC29E4" w:rsidP="0079311F">
            <w:pPr>
              <w:pStyle w:val="Akapitzlist"/>
              <w:autoSpaceDE w:val="0"/>
              <w:autoSpaceDN w:val="0"/>
              <w:ind w:left="0"/>
              <w:jc w:val="both"/>
              <w:rPr>
                <w:rFonts w:eastAsia="Times New Roman" w:cstheme="minorHAnsi"/>
                <w:sz w:val="24"/>
                <w:szCs w:val="24"/>
              </w:rPr>
            </w:pPr>
          </w:p>
          <w:p w14:paraId="4698B647" w14:textId="77777777" w:rsidR="00FC29E4" w:rsidRPr="000836B3" w:rsidRDefault="00FC29E4" w:rsidP="0079311F">
            <w:pPr>
              <w:pStyle w:val="Akapitzlist"/>
              <w:autoSpaceDE w:val="0"/>
              <w:autoSpaceDN w:val="0"/>
              <w:ind w:left="0"/>
              <w:jc w:val="both"/>
              <w:rPr>
                <w:rFonts w:cstheme="minorHAnsi"/>
                <w:i/>
                <w:iCs/>
                <w:sz w:val="24"/>
                <w:szCs w:val="24"/>
              </w:rPr>
            </w:pPr>
            <w:r w:rsidRPr="000836B3">
              <w:rPr>
                <w:rFonts w:cstheme="minorHAnsi"/>
                <w:i/>
                <w:iCs/>
                <w:sz w:val="24"/>
                <w:szCs w:val="24"/>
              </w:rPr>
              <w:t>16.2. Interfejs cyfrowy</w:t>
            </w:r>
          </w:p>
          <w:p w14:paraId="6B959B08" w14:textId="77777777" w:rsidR="00DA58B8" w:rsidRPr="000836B3" w:rsidRDefault="00FC29E4" w:rsidP="0079311F">
            <w:pPr>
              <w:pStyle w:val="Akapitzlist"/>
              <w:autoSpaceDE w:val="0"/>
              <w:autoSpaceDN w:val="0"/>
              <w:ind w:left="0"/>
              <w:jc w:val="both"/>
              <w:rPr>
                <w:rFonts w:cstheme="minorHAnsi"/>
                <w:b/>
                <w:sz w:val="24"/>
                <w:szCs w:val="24"/>
              </w:rPr>
            </w:pPr>
            <w:r w:rsidRPr="000836B3">
              <w:rPr>
                <w:rFonts w:cstheme="minorHAnsi"/>
                <w:i/>
                <w:iCs/>
                <w:sz w:val="24"/>
                <w:szCs w:val="24"/>
              </w:rPr>
              <w:t>Odbiornik zintegrowany (</w:t>
            </w:r>
            <w:proofErr w:type="spellStart"/>
            <w:r w:rsidRPr="000836B3">
              <w:rPr>
                <w:rFonts w:cstheme="minorHAnsi"/>
                <w:i/>
                <w:iCs/>
                <w:sz w:val="24"/>
                <w:szCs w:val="24"/>
              </w:rPr>
              <w:t>iDTV</w:t>
            </w:r>
            <w:proofErr w:type="spellEnd"/>
            <w:r w:rsidRPr="000836B3">
              <w:rPr>
                <w:rFonts w:cstheme="minorHAnsi"/>
                <w:i/>
                <w:iCs/>
                <w:sz w:val="24"/>
                <w:szCs w:val="24"/>
              </w:rPr>
              <w:t>) wyposażony jest w gniazdo wejściowe HDMI typu A, zgodnie z High-Definition Multimedia Interface [30] zabezpieczone HDCP zgodnie z High-</w:t>
            </w:r>
            <w:proofErr w:type="spellStart"/>
            <w:r w:rsidRPr="000836B3">
              <w:rPr>
                <w:rFonts w:cstheme="minorHAnsi"/>
                <w:i/>
                <w:iCs/>
                <w:sz w:val="24"/>
                <w:szCs w:val="24"/>
              </w:rPr>
              <w:t>bandwidth</w:t>
            </w:r>
            <w:proofErr w:type="spellEnd"/>
            <w:r w:rsidRPr="000836B3">
              <w:rPr>
                <w:rFonts w:cstheme="minorHAnsi"/>
                <w:i/>
                <w:iCs/>
                <w:sz w:val="24"/>
                <w:szCs w:val="24"/>
              </w:rPr>
              <w:t xml:space="preserve"> Digital Content </w:t>
            </w:r>
            <w:proofErr w:type="spellStart"/>
            <w:r w:rsidRPr="000836B3">
              <w:rPr>
                <w:rFonts w:cstheme="minorHAnsi"/>
                <w:i/>
                <w:iCs/>
                <w:sz w:val="24"/>
                <w:szCs w:val="24"/>
              </w:rPr>
              <w:t>Protection</w:t>
            </w:r>
            <w:proofErr w:type="spellEnd"/>
            <w:r w:rsidRPr="000836B3">
              <w:rPr>
                <w:rFonts w:cstheme="minorHAnsi"/>
                <w:i/>
                <w:iCs/>
                <w:sz w:val="24"/>
                <w:szCs w:val="24"/>
              </w:rPr>
              <w:t xml:space="preserve"> System [28]. W przypadku STB gniazdo HDMI </w:t>
            </w:r>
            <w:r w:rsidRPr="000836B3">
              <w:rPr>
                <w:rFonts w:cstheme="minorHAnsi"/>
                <w:i/>
                <w:iCs/>
                <w:sz w:val="24"/>
                <w:szCs w:val="24"/>
              </w:rPr>
              <w:lastRenderedPageBreak/>
              <w:t>posiada funkcję wyjścia sygnału do wyświetlacza. W przypadku odbiornika zintegrowanego (</w:t>
            </w:r>
            <w:proofErr w:type="spellStart"/>
            <w:r w:rsidRPr="000836B3">
              <w:rPr>
                <w:rFonts w:cstheme="minorHAnsi"/>
                <w:i/>
                <w:iCs/>
                <w:sz w:val="24"/>
                <w:szCs w:val="24"/>
              </w:rPr>
              <w:t>iDTV</w:t>
            </w:r>
            <w:proofErr w:type="spellEnd"/>
            <w:r w:rsidRPr="000836B3">
              <w:rPr>
                <w:rFonts w:cstheme="minorHAnsi"/>
                <w:i/>
                <w:iCs/>
                <w:sz w:val="24"/>
                <w:szCs w:val="24"/>
              </w:rPr>
              <w:t xml:space="preserve">) umożliwiającego wyświetlanie obrazu UHD wymagany jest Standard HDMI 2.0 zgodnie z High-Definition Multimedia Interface, Version 2.0 [31] </w:t>
            </w:r>
            <w:bookmarkStart w:id="1" w:name="_Hlk30085506"/>
            <w:r w:rsidRPr="000836B3">
              <w:rPr>
                <w:rFonts w:cstheme="minorHAnsi"/>
                <w:i/>
                <w:iCs/>
                <w:sz w:val="24"/>
                <w:szCs w:val="24"/>
              </w:rPr>
              <w:t>z obsługą HDR i ARC oraz HDCP 2.2 zgodnie z High-</w:t>
            </w:r>
            <w:proofErr w:type="spellStart"/>
            <w:r w:rsidRPr="000836B3">
              <w:rPr>
                <w:rFonts w:cstheme="minorHAnsi"/>
                <w:i/>
                <w:iCs/>
                <w:sz w:val="24"/>
                <w:szCs w:val="24"/>
              </w:rPr>
              <w:t>bandwidth</w:t>
            </w:r>
            <w:proofErr w:type="spellEnd"/>
            <w:r w:rsidRPr="000836B3">
              <w:rPr>
                <w:rFonts w:cstheme="minorHAnsi"/>
                <w:i/>
                <w:iCs/>
                <w:sz w:val="24"/>
                <w:szCs w:val="24"/>
              </w:rPr>
              <w:t xml:space="preserve"> Digital Content </w:t>
            </w:r>
            <w:proofErr w:type="spellStart"/>
            <w:r w:rsidRPr="000836B3">
              <w:rPr>
                <w:rFonts w:cstheme="minorHAnsi"/>
                <w:i/>
                <w:iCs/>
                <w:sz w:val="24"/>
                <w:szCs w:val="24"/>
              </w:rPr>
              <w:t>Protection</w:t>
            </w:r>
            <w:proofErr w:type="spellEnd"/>
            <w:r w:rsidRPr="000836B3">
              <w:rPr>
                <w:rFonts w:cstheme="minorHAnsi"/>
                <w:i/>
                <w:iCs/>
                <w:sz w:val="24"/>
                <w:szCs w:val="24"/>
              </w:rPr>
              <w:t xml:space="preserve"> System, </w:t>
            </w:r>
            <w:proofErr w:type="spellStart"/>
            <w:r w:rsidRPr="000836B3">
              <w:rPr>
                <w:rFonts w:cstheme="minorHAnsi"/>
                <w:i/>
                <w:iCs/>
                <w:sz w:val="24"/>
                <w:szCs w:val="24"/>
              </w:rPr>
              <w:t>Mapping</w:t>
            </w:r>
            <w:proofErr w:type="spellEnd"/>
            <w:r w:rsidRPr="000836B3">
              <w:rPr>
                <w:rFonts w:cstheme="minorHAnsi"/>
                <w:i/>
                <w:iCs/>
                <w:sz w:val="24"/>
                <w:szCs w:val="24"/>
              </w:rPr>
              <w:t xml:space="preserve"> HDCP to HDMI, </w:t>
            </w:r>
            <w:proofErr w:type="spellStart"/>
            <w:r w:rsidRPr="000836B3">
              <w:rPr>
                <w:rFonts w:cstheme="minorHAnsi"/>
                <w:i/>
                <w:iCs/>
                <w:sz w:val="24"/>
                <w:szCs w:val="24"/>
              </w:rPr>
              <w:t>Revision</w:t>
            </w:r>
            <w:proofErr w:type="spellEnd"/>
            <w:r w:rsidRPr="000836B3">
              <w:rPr>
                <w:rFonts w:cstheme="minorHAnsi"/>
                <w:i/>
                <w:iCs/>
                <w:sz w:val="24"/>
                <w:szCs w:val="24"/>
              </w:rPr>
              <w:t xml:space="preserve"> 2.2 [29]. </w:t>
            </w:r>
            <w:bookmarkEnd w:id="1"/>
            <w:r w:rsidRPr="000836B3">
              <w:rPr>
                <w:rFonts w:cstheme="minorHAnsi"/>
                <w:i/>
                <w:iCs/>
                <w:sz w:val="24"/>
                <w:szCs w:val="24"/>
              </w:rPr>
              <w:t>Wymaganie posiadania gniazda wejściowego HDMI nie dotyczy odbiornika zintegrowanego (</w:t>
            </w:r>
            <w:proofErr w:type="spellStart"/>
            <w:r w:rsidRPr="000836B3">
              <w:rPr>
                <w:rFonts w:cstheme="minorHAnsi"/>
                <w:i/>
                <w:iCs/>
                <w:sz w:val="24"/>
                <w:szCs w:val="24"/>
              </w:rPr>
              <w:t>iDTV</w:t>
            </w:r>
            <w:proofErr w:type="spellEnd"/>
            <w:r w:rsidRPr="000836B3">
              <w:rPr>
                <w:rFonts w:cstheme="minorHAnsi"/>
                <w:i/>
                <w:iCs/>
                <w:sz w:val="24"/>
                <w:szCs w:val="24"/>
              </w:rPr>
              <w:t>) zawierającego wyświetlacz obrazu o przekątnej równej albo mniejszej niż 30 cm.</w:t>
            </w:r>
          </w:p>
        </w:tc>
        <w:tc>
          <w:tcPr>
            <w:tcW w:w="2942" w:type="dxa"/>
          </w:tcPr>
          <w:p w14:paraId="6569688E" w14:textId="77777777" w:rsidR="00DA58B8" w:rsidRPr="00255011" w:rsidRDefault="00466D1D" w:rsidP="00DC1B8C">
            <w:pPr>
              <w:jc w:val="both"/>
              <w:rPr>
                <w:rFonts w:cstheme="minorHAnsi"/>
                <w:b/>
                <w:sz w:val="24"/>
                <w:szCs w:val="24"/>
              </w:rPr>
            </w:pPr>
            <w:r w:rsidRPr="00255011">
              <w:rPr>
                <w:rFonts w:cstheme="minorHAnsi"/>
                <w:b/>
                <w:sz w:val="24"/>
                <w:szCs w:val="24"/>
              </w:rPr>
              <w:lastRenderedPageBreak/>
              <w:t xml:space="preserve">Uwaga </w:t>
            </w:r>
            <w:r w:rsidR="00DC1B8C" w:rsidRPr="00255011">
              <w:rPr>
                <w:rFonts w:cstheme="minorHAnsi"/>
                <w:b/>
                <w:sz w:val="24"/>
                <w:szCs w:val="24"/>
              </w:rPr>
              <w:t>nieuwzględniona</w:t>
            </w:r>
            <w:r w:rsidRPr="00255011">
              <w:rPr>
                <w:rFonts w:cstheme="minorHAnsi"/>
                <w:sz w:val="24"/>
                <w:szCs w:val="24"/>
              </w:rPr>
              <w:t>, nie dotyczy przedmiotu nowelizacji.</w:t>
            </w:r>
          </w:p>
        </w:tc>
      </w:tr>
      <w:tr w:rsidR="00DA58B8" w:rsidRPr="000836B3" w14:paraId="538C0E20" w14:textId="77777777" w:rsidTr="0079311F">
        <w:tc>
          <w:tcPr>
            <w:tcW w:w="1555" w:type="dxa"/>
          </w:tcPr>
          <w:p w14:paraId="15D913E3"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43DCA4C9" w14:textId="77777777" w:rsidR="00DA58B8" w:rsidRPr="000836B3" w:rsidRDefault="00F91058" w:rsidP="00C517CA">
            <w:pPr>
              <w:jc w:val="center"/>
              <w:rPr>
                <w:rFonts w:cstheme="minorHAnsi"/>
                <w:b/>
                <w:sz w:val="24"/>
                <w:szCs w:val="24"/>
              </w:rPr>
            </w:pPr>
            <w:r w:rsidRPr="000836B3">
              <w:rPr>
                <w:rFonts w:cstheme="minorHAnsi"/>
                <w:b/>
                <w:sz w:val="24"/>
                <w:szCs w:val="24"/>
              </w:rPr>
              <w:t>ZIPSEE – Cyfrowa Polska</w:t>
            </w:r>
          </w:p>
        </w:tc>
        <w:tc>
          <w:tcPr>
            <w:tcW w:w="6804" w:type="dxa"/>
          </w:tcPr>
          <w:p w14:paraId="02AA8B24" w14:textId="77777777" w:rsidR="00DA58B8" w:rsidRPr="000836B3" w:rsidRDefault="00314545" w:rsidP="00466D1D">
            <w:pPr>
              <w:jc w:val="both"/>
              <w:rPr>
                <w:rFonts w:cstheme="minorHAnsi"/>
                <w:b/>
                <w:sz w:val="24"/>
                <w:szCs w:val="24"/>
              </w:rPr>
            </w:pPr>
            <w:r w:rsidRPr="000836B3">
              <w:rPr>
                <w:rFonts w:cstheme="minorHAnsi"/>
                <w:sz w:val="24"/>
                <w:szCs w:val="24"/>
              </w:rPr>
              <w:t xml:space="preserve">Rozporządzenie Ministra Cyfryzacji nie uwzględnia odbiorników telewizyjnych o rozdzielczości 8k i większych. Zawarta jest informacja, iż przez UHD rozumie się rozdzielczość 3840x2160, to automatycznie wyłącza z tego rozporządzenia modele 8k i większe. Dlatego rekomendujemy dodanie w definicjach UHD rozporządzenia informacji o rozdzielczości 8k - 7680 X 4320 UHD - Ultra wysoka rozdzielczość (Ultra-High Definition) 3840 x 2160 lub 7680 X 4320. </w:t>
            </w:r>
          </w:p>
        </w:tc>
        <w:tc>
          <w:tcPr>
            <w:tcW w:w="2942" w:type="dxa"/>
          </w:tcPr>
          <w:p w14:paraId="63A88891" w14:textId="77777777" w:rsidR="00DA58B8" w:rsidRPr="00255011" w:rsidRDefault="00DC1B8C" w:rsidP="003E339F">
            <w:pPr>
              <w:jc w:val="both"/>
              <w:rPr>
                <w:rFonts w:cstheme="minorHAnsi"/>
                <w:b/>
                <w:sz w:val="24"/>
                <w:szCs w:val="24"/>
              </w:rPr>
            </w:pPr>
            <w:r w:rsidRPr="00255011">
              <w:rPr>
                <w:rFonts w:cstheme="minorHAnsi"/>
                <w:b/>
                <w:sz w:val="24"/>
                <w:szCs w:val="24"/>
              </w:rPr>
              <w:t>Uwaga nieuwzględniona</w:t>
            </w:r>
            <w:r w:rsidRPr="00255011">
              <w:rPr>
                <w:rFonts w:cstheme="minorHAnsi"/>
                <w:sz w:val="24"/>
                <w:szCs w:val="24"/>
              </w:rPr>
              <w:t>, nie dotyczy przedmiotu nowelizacji.</w:t>
            </w:r>
          </w:p>
        </w:tc>
      </w:tr>
      <w:tr w:rsidR="00DA58B8" w:rsidRPr="000836B3" w14:paraId="11DF681F" w14:textId="77777777" w:rsidTr="0079311F">
        <w:tc>
          <w:tcPr>
            <w:tcW w:w="1555" w:type="dxa"/>
          </w:tcPr>
          <w:p w14:paraId="3F06BE3D"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00BCF11F" w14:textId="77777777" w:rsidR="00DA58B8" w:rsidRPr="000836B3" w:rsidRDefault="00F91058" w:rsidP="00C517CA">
            <w:pPr>
              <w:jc w:val="center"/>
              <w:rPr>
                <w:rFonts w:cstheme="minorHAnsi"/>
                <w:b/>
                <w:sz w:val="24"/>
                <w:szCs w:val="24"/>
              </w:rPr>
            </w:pPr>
            <w:r w:rsidRPr="000836B3">
              <w:rPr>
                <w:rFonts w:cstheme="minorHAnsi"/>
                <w:b/>
                <w:sz w:val="24"/>
                <w:szCs w:val="24"/>
              </w:rPr>
              <w:t>ZIPSEE – Cyfrowa Polska</w:t>
            </w:r>
          </w:p>
        </w:tc>
        <w:tc>
          <w:tcPr>
            <w:tcW w:w="6804" w:type="dxa"/>
          </w:tcPr>
          <w:p w14:paraId="6B7AE642" w14:textId="77777777" w:rsidR="00DA58B8" w:rsidRPr="000836B3" w:rsidRDefault="00F91058" w:rsidP="00A312ED">
            <w:pPr>
              <w:pStyle w:val="Akapitzlist"/>
              <w:ind w:left="0"/>
              <w:jc w:val="both"/>
              <w:rPr>
                <w:rFonts w:cstheme="minorHAnsi"/>
                <w:sz w:val="24"/>
                <w:szCs w:val="24"/>
              </w:rPr>
            </w:pPr>
            <w:r w:rsidRPr="000836B3">
              <w:rPr>
                <w:rFonts w:cstheme="minorHAnsi"/>
                <w:sz w:val="24"/>
                <w:szCs w:val="24"/>
              </w:rPr>
              <w:t>Przedsiębiorcy zwracają uwagę, iż ani w rozporządzeniu, ani w ustawie na podstawie której jest wydane, nie zostało określone czy rozporządzenie dotyczy sprzedaży czy wprowadzenia nowych produktów na rynek. Dlatego rekomendujemy doprecyzowanie tej kwestii w rozporządzeniu. Jeśli nie jest to możliwe to konieczne będzie wydanie objaśnień lub interpretacji, które jednoznacznie wskażą od jakiego etapu obowiązuje. W naszej ocenie powinno ono obowiązywać dla produktów wprowadzanych na rynek. Analogicznie jak ma to miejsce w Ustawie o Zużytym Sprzęcie Elektrycznym i Elektronicznym, z których obowiązki dla producentów odnoszą się do sprzętu wprowadzanego na rynek.</w:t>
            </w:r>
          </w:p>
        </w:tc>
        <w:tc>
          <w:tcPr>
            <w:tcW w:w="2942" w:type="dxa"/>
          </w:tcPr>
          <w:p w14:paraId="64E0746D" w14:textId="77777777" w:rsidR="00DA58B8" w:rsidRPr="00255011" w:rsidRDefault="00DC1B8C" w:rsidP="003E339F">
            <w:pPr>
              <w:jc w:val="both"/>
              <w:rPr>
                <w:rFonts w:cstheme="minorHAnsi"/>
                <w:b/>
                <w:sz w:val="24"/>
                <w:szCs w:val="24"/>
              </w:rPr>
            </w:pPr>
            <w:r w:rsidRPr="00255011">
              <w:rPr>
                <w:rFonts w:cstheme="minorHAnsi"/>
                <w:b/>
                <w:sz w:val="24"/>
                <w:szCs w:val="24"/>
              </w:rPr>
              <w:t>Uwaga nieuwzględniona</w:t>
            </w:r>
            <w:r w:rsidRPr="00255011">
              <w:rPr>
                <w:rFonts w:cstheme="minorHAnsi"/>
                <w:sz w:val="24"/>
                <w:szCs w:val="24"/>
              </w:rPr>
              <w:t>, nie dotyczy przedmiotu nowelizacji.</w:t>
            </w:r>
          </w:p>
        </w:tc>
      </w:tr>
      <w:tr w:rsidR="00DA58B8" w:rsidRPr="000836B3" w14:paraId="1EC295DF" w14:textId="77777777" w:rsidTr="0079311F">
        <w:tc>
          <w:tcPr>
            <w:tcW w:w="1555" w:type="dxa"/>
          </w:tcPr>
          <w:p w14:paraId="42AA1DAA"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1340E9A3" w14:textId="77777777" w:rsidR="00DA58B8" w:rsidRPr="000836B3" w:rsidRDefault="004E6EE8" w:rsidP="00C517CA">
            <w:pPr>
              <w:jc w:val="center"/>
              <w:rPr>
                <w:rFonts w:cstheme="minorHAnsi"/>
                <w:b/>
                <w:sz w:val="24"/>
                <w:szCs w:val="24"/>
              </w:rPr>
            </w:pPr>
            <w:r w:rsidRPr="000836B3">
              <w:rPr>
                <w:rFonts w:cstheme="minorHAnsi"/>
                <w:b/>
                <w:sz w:val="24"/>
                <w:szCs w:val="24"/>
              </w:rPr>
              <w:t>Cyfrowy Polsat</w:t>
            </w:r>
            <w:r w:rsidR="00216031" w:rsidRPr="000836B3">
              <w:rPr>
                <w:rFonts w:cstheme="minorHAnsi"/>
                <w:b/>
                <w:sz w:val="24"/>
                <w:szCs w:val="24"/>
              </w:rPr>
              <w:t xml:space="preserve"> S. A.</w:t>
            </w:r>
          </w:p>
        </w:tc>
        <w:tc>
          <w:tcPr>
            <w:tcW w:w="6804" w:type="dxa"/>
          </w:tcPr>
          <w:p w14:paraId="3C4FD4C0" w14:textId="77777777" w:rsidR="00DA58B8" w:rsidRPr="000836B3" w:rsidRDefault="004E6EE8" w:rsidP="0079311F">
            <w:pPr>
              <w:jc w:val="both"/>
              <w:rPr>
                <w:rFonts w:cstheme="minorHAnsi"/>
                <w:b/>
                <w:sz w:val="24"/>
                <w:szCs w:val="24"/>
              </w:rPr>
            </w:pPr>
            <w:r w:rsidRPr="000836B3">
              <w:rPr>
                <w:rFonts w:eastAsia="Times New Roman" w:cstheme="minorHAnsi"/>
                <w:color w:val="000000" w:themeColor="text1"/>
                <w:sz w:val="24"/>
                <w:szCs w:val="24"/>
              </w:rPr>
              <w:t xml:space="preserve">Na spotkaniu przedstawicieli rynku producentów urządzeń, przedstawicieli Ministerstwa Cyfryzacji, przedstawicieli Krajowej Rady Radiofonii i Telewizji, które miało miejsce w dniu 29 listopada </w:t>
            </w:r>
            <w:r w:rsidRPr="000836B3">
              <w:rPr>
                <w:rFonts w:eastAsia="Times New Roman" w:cstheme="minorHAnsi"/>
                <w:color w:val="000000" w:themeColor="text1"/>
                <w:sz w:val="24"/>
                <w:szCs w:val="24"/>
              </w:rPr>
              <w:lastRenderedPageBreak/>
              <w:t>2019 r. w siedzibie KRRiT, przedstawiciel Ministerstwa Cyfryzacji poinformował zebranych, że Rozporządzenia Odbiornikowe będzie dotyczyło jedynie urządzeń po raz pierwszy wprowadzanych do obrotu na rynku krajowym. Zatem Spółka oczekiwała, że w związku z powyższą deklaracją Ministerstwa Cyfryzacji, w Rozporządzeniu zostanie zdefiniowane pojęcie wprowadzenia urządzenia do obrotu oraz jasno zdefiniowany zakres obowiązywania tego Rozporządzenia.</w:t>
            </w:r>
          </w:p>
        </w:tc>
        <w:tc>
          <w:tcPr>
            <w:tcW w:w="2942" w:type="dxa"/>
          </w:tcPr>
          <w:p w14:paraId="5DA1AEFA" w14:textId="77777777" w:rsidR="00DA58B8" w:rsidRPr="00255011" w:rsidRDefault="00F57CE3" w:rsidP="003E339F">
            <w:pPr>
              <w:jc w:val="both"/>
              <w:rPr>
                <w:rFonts w:cstheme="minorHAnsi"/>
                <w:b/>
                <w:sz w:val="24"/>
                <w:szCs w:val="24"/>
              </w:rPr>
            </w:pPr>
            <w:r w:rsidRPr="00255011">
              <w:rPr>
                <w:rFonts w:cstheme="minorHAnsi"/>
                <w:b/>
                <w:sz w:val="24"/>
                <w:szCs w:val="24"/>
              </w:rPr>
              <w:lastRenderedPageBreak/>
              <w:t>Uwaga nieuwzględniona,</w:t>
            </w:r>
            <w:r w:rsidRPr="00255011">
              <w:rPr>
                <w:rFonts w:cstheme="minorHAnsi"/>
                <w:sz w:val="24"/>
                <w:szCs w:val="24"/>
              </w:rPr>
              <w:t xml:space="preserve"> nie dotyczy przedmiotu nowelizacji.</w:t>
            </w:r>
          </w:p>
        </w:tc>
      </w:tr>
      <w:tr w:rsidR="00DA58B8" w:rsidRPr="000836B3" w14:paraId="0803E627" w14:textId="77777777" w:rsidTr="0079311F">
        <w:tc>
          <w:tcPr>
            <w:tcW w:w="1555" w:type="dxa"/>
          </w:tcPr>
          <w:p w14:paraId="29FC58D1"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50E8045F" w14:textId="77777777" w:rsidR="00DA58B8" w:rsidRPr="000836B3" w:rsidRDefault="00216031" w:rsidP="0079311F">
            <w:pPr>
              <w:jc w:val="center"/>
              <w:rPr>
                <w:rFonts w:cstheme="minorHAnsi"/>
                <w:b/>
                <w:sz w:val="24"/>
                <w:szCs w:val="24"/>
              </w:rPr>
            </w:pPr>
            <w:r w:rsidRPr="000836B3">
              <w:rPr>
                <w:rFonts w:cstheme="minorHAnsi"/>
                <w:b/>
                <w:sz w:val="24"/>
                <w:szCs w:val="24"/>
              </w:rPr>
              <w:t>Cyfrowy Polsat S. A.</w:t>
            </w:r>
          </w:p>
        </w:tc>
        <w:tc>
          <w:tcPr>
            <w:tcW w:w="6804" w:type="dxa"/>
          </w:tcPr>
          <w:p w14:paraId="6FFC7E0F" w14:textId="77777777" w:rsidR="003B3F6C" w:rsidRPr="000836B3" w:rsidRDefault="003B3F6C" w:rsidP="0079311F">
            <w:pPr>
              <w:jc w:val="both"/>
              <w:rPr>
                <w:rFonts w:eastAsia="Times New Roman" w:cstheme="minorHAnsi"/>
                <w:sz w:val="24"/>
                <w:szCs w:val="24"/>
              </w:rPr>
            </w:pPr>
            <w:r w:rsidRPr="000836B3">
              <w:rPr>
                <w:rFonts w:eastAsia="Times New Roman" w:cstheme="minorHAnsi"/>
                <w:sz w:val="24"/>
                <w:szCs w:val="24"/>
              </w:rPr>
              <w:t>Ponadto, pomimo wielokrotnych zgłoszeń przedstawicieli producentów, że proces produkcji urządzeń jest procesem ciągłym i nie jest możliwe przestawienie produkcji praktycznie z dnia na dzień, Ministerstwo nie dało żadnego okresu przejściowego, pozwalającego na dokończenie procesów produkcyjnych będących w toku przed dniem wejścia w życie Rozporządzenia. Uszczegółowiając powyższe, Spółka oczekiwałaby, że w Rozporządzeniu znajdą się zapisy, jasno określające graniczną datę, od której odbiorniki powinny spełniać wymogi rozporządzenia,</w:t>
            </w:r>
            <w:r w:rsidR="002644FB" w:rsidRPr="000836B3">
              <w:rPr>
                <w:rFonts w:eastAsia="Times New Roman" w:cstheme="minorHAnsi"/>
                <w:sz w:val="24"/>
                <w:szCs w:val="24"/>
              </w:rPr>
              <w:t xml:space="preserve"> w przypadku odbiorników, których zamówienie i produkcja zaczęła się przed 1 grudnia 2019 r.</w:t>
            </w:r>
            <w:r w:rsidRPr="000836B3">
              <w:rPr>
                <w:rFonts w:eastAsia="Times New Roman" w:cstheme="minorHAnsi"/>
                <w:sz w:val="24"/>
                <w:szCs w:val="24"/>
              </w:rPr>
              <w:t xml:space="preserve"> </w:t>
            </w:r>
          </w:p>
          <w:p w14:paraId="447D0594" w14:textId="77777777" w:rsidR="003B3F6C" w:rsidRPr="000836B3" w:rsidRDefault="003B3F6C" w:rsidP="0079311F">
            <w:pPr>
              <w:jc w:val="both"/>
              <w:rPr>
                <w:rFonts w:eastAsia="Times New Roman" w:cstheme="minorHAnsi"/>
                <w:sz w:val="24"/>
                <w:szCs w:val="24"/>
              </w:rPr>
            </w:pPr>
            <w:r w:rsidRPr="000836B3">
              <w:rPr>
                <w:rFonts w:eastAsia="Times New Roman" w:cstheme="minorHAnsi"/>
                <w:sz w:val="24"/>
                <w:szCs w:val="24"/>
              </w:rPr>
              <w:t xml:space="preserve">Spółka postuluje, by w Rozporządzeniu pojawił się zapis o co najmniej 9 miesięcznym okresie przejściowym od wejścia Rozporządzenia w życie na zastosowanie wymogów dla urządzeń </w:t>
            </w:r>
            <w:r w:rsidR="00637491" w:rsidRPr="000836B3">
              <w:rPr>
                <w:rFonts w:eastAsia="Times New Roman" w:cstheme="minorHAnsi"/>
                <w:sz w:val="24"/>
                <w:szCs w:val="24"/>
              </w:rPr>
              <w:t xml:space="preserve">bez wyświetlacza z wbudowanym systemem dostępu warunkowego, wprowadzanych po raz pierwszy na rynek (w tym w ramach użyczenia) – taki zapis </w:t>
            </w:r>
            <w:r w:rsidRPr="000836B3">
              <w:rPr>
                <w:rFonts w:eastAsia="Times New Roman" w:cstheme="minorHAnsi"/>
                <w:sz w:val="24"/>
                <w:szCs w:val="24"/>
              </w:rPr>
              <w:t>mógłby rozwiązać problemy z już wyprodukowanym sprzętem  znajdującym się w magazynach lub właśnie produkowanym na podstawie wcześniejszych zamówień (złożonych przed dniem 1 grudnia 2019 r.)</w:t>
            </w:r>
            <w:r w:rsidR="00D625D4" w:rsidRPr="000836B3">
              <w:rPr>
                <w:rFonts w:eastAsia="Times New Roman" w:cstheme="minorHAnsi"/>
                <w:sz w:val="24"/>
                <w:szCs w:val="24"/>
              </w:rPr>
              <w:t xml:space="preserve">. </w:t>
            </w:r>
          </w:p>
          <w:p w14:paraId="0B4BC99F" w14:textId="77777777" w:rsidR="00DA58B8" w:rsidRPr="000836B3" w:rsidRDefault="00DA58B8" w:rsidP="0079311F">
            <w:pPr>
              <w:jc w:val="both"/>
              <w:rPr>
                <w:rFonts w:cstheme="minorHAnsi"/>
                <w:b/>
                <w:sz w:val="24"/>
                <w:szCs w:val="24"/>
              </w:rPr>
            </w:pPr>
          </w:p>
        </w:tc>
        <w:tc>
          <w:tcPr>
            <w:tcW w:w="2942" w:type="dxa"/>
          </w:tcPr>
          <w:p w14:paraId="2EEE5371" w14:textId="18EB788A" w:rsidR="005F6E9A" w:rsidRPr="00255011" w:rsidRDefault="005E5DCF" w:rsidP="003E339F">
            <w:pPr>
              <w:jc w:val="both"/>
              <w:rPr>
                <w:rFonts w:cstheme="minorHAnsi"/>
                <w:b/>
                <w:sz w:val="24"/>
                <w:szCs w:val="24"/>
              </w:rPr>
            </w:pPr>
            <w:r w:rsidRPr="00255011">
              <w:rPr>
                <w:rFonts w:cstheme="minorHAnsi"/>
                <w:b/>
                <w:sz w:val="24"/>
                <w:szCs w:val="24"/>
              </w:rPr>
              <w:t xml:space="preserve">Uwaga częściowo uwzględniona. </w:t>
            </w:r>
            <w:r w:rsidRPr="00255011">
              <w:rPr>
                <w:sz w:val="24"/>
                <w:szCs w:val="24"/>
              </w:rPr>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xml:space="preserve">), które obligatoryjnie stosuje się od dnia 1 stycznia 2021 r. </w:t>
            </w:r>
          </w:p>
        </w:tc>
      </w:tr>
      <w:tr w:rsidR="00DA58B8" w:rsidRPr="000836B3" w14:paraId="5A3C40FC" w14:textId="77777777" w:rsidTr="0079311F">
        <w:tc>
          <w:tcPr>
            <w:tcW w:w="1555" w:type="dxa"/>
          </w:tcPr>
          <w:p w14:paraId="18A12051" w14:textId="77777777" w:rsidR="00DA58B8" w:rsidRPr="000836B3" w:rsidRDefault="00DA58B8" w:rsidP="003E339F">
            <w:pPr>
              <w:pStyle w:val="Akapitzlist"/>
              <w:numPr>
                <w:ilvl w:val="0"/>
                <w:numId w:val="1"/>
              </w:numPr>
              <w:jc w:val="both"/>
              <w:rPr>
                <w:rFonts w:cstheme="minorHAnsi"/>
                <w:b/>
                <w:sz w:val="24"/>
                <w:szCs w:val="24"/>
              </w:rPr>
            </w:pPr>
          </w:p>
        </w:tc>
        <w:tc>
          <w:tcPr>
            <w:tcW w:w="2693" w:type="dxa"/>
          </w:tcPr>
          <w:p w14:paraId="7861751A" w14:textId="77777777" w:rsidR="00DA58B8" w:rsidRPr="000836B3" w:rsidRDefault="00216031" w:rsidP="0079311F">
            <w:pPr>
              <w:jc w:val="center"/>
              <w:rPr>
                <w:rFonts w:cstheme="minorHAnsi"/>
                <w:b/>
                <w:sz w:val="24"/>
                <w:szCs w:val="24"/>
              </w:rPr>
            </w:pPr>
            <w:r w:rsidRPr="000836B3">
              <w:rPr>
                <w:rFonts w:cstheme="minorHAnsi"/>
                <w:b/>
                <w:sz w:val="24"/>
                <w:szCs w:val="24"/>
              </w:rPr>
              <w:t>Cyfrowy Polsat S. A.</w:t>
            </w:r>
          </w:p>
        </w:tc>
        <w:tc>
          <w:tcPr>
            <w:tcW w:w="6804" w:type="dxa"/>
          </w:tcPr>
          <w:p w14:paraId="4DD650B1" w14:textId="77777777" w:rsidR="00DA58B8" w:rsidRPr="000836B3" w:rsidRDefault="002D528E" w:rsidP="0079311F">
            <w:pPr>
              <w:jc w:val="both"/>
              <w:rPr>
                <w:rFonts w:cstheme="minorHAnsi"/>
                <w:b/>
                <w:sz w:val="24"/>
                <w:szCs w:val="24"/>
              </w:rPr>
            </w:pPr>
            <w:r w:rsidRPr="000836B3">
              <w:rPr>
                <w:rFonts w:eastAsia="Times New Roman" w:cstheme="minorHAnsi"/>
                <w:sz w:val="24"/>
                <w:szCs w:val="24"/>
              </w:rPr>
              <w:t xml:space="preserve">Spółka ze zdziwieniem przyjmuje propozycję kolejnej zmiany Rozporządzenia Odbiornikowego w zakresie wymagań określonych w pkt. 14 załącznika tj.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Przez cały proces konsultacji i współpracy przedsiębiorców i Ministerstwa Cyfryzacji mający na celu wypracowanie zapisów satysfakcjonujących wszystkich graczy na rynku NTC, obszar związany z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nie budził większych kontrowersji a wypracowane zapisy pozwalały zarówno na rozwój tej usługi jak i nie wymuszały na przedsiębiorcach działań niekorzystnych ekonomicznie i groźnych ze względów na zachowanie integralności i bezpieczeństwa świadczonych usług. Po konsultacjach publicznych, które miały miejsce w kwietniu ubiegłego roku, w Rozporządzeniu Odbiornikowym w pkt. 14 załącznika pojawiły się zmiany wcześniej nieprezentowane rynkowi. Po procesie notyfikacji projektu Rozporządzenia Odbiornikowego w Komisji Europejskiej, w wyniku uwag zgłoszonych do Komisji przez przedsiębiorców, Ministerstwo przywróciło pierwotne zapisy dot. wymogów związanych z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W listopadzie ubiegłego roku Minister Cyfryzacji zaproponował i doprowadził do zmiany Rozporządzenia Odbiornikowego w zakresie pkt. 14 załącznika utrzymując jego zapisy oraz przesuwając datę jego wejścia w życie na 1 września 2020 r. Zatem obecne działania, zaostrzające wymagania odbiorników w zakresie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budzą zaniepokojenie Spółki, tym bardziej, że Ministerstwo Cyfryzacji nie przedstawiło żadnego uzasadnienia takiej zmiany oraz, że jest to zmian sprzeczna z kierunkiem obranym po notyfikacji projektu rozporządzenia w Komisji Europejskiej.</w:t>
            </w:r>
          </w:p>
        </w:tc>
        <w:tc>
          <w:tcPr>
            <w:tcW w:w="2942" w:type="dxa"/>
          </w:tcPr>
          <w:p w14:paraId="31E28605" w14:textId="51270258" w:rsidR="00DA58B8" w:rsidRPr="00255011" w:rsidRDefault="000A3124"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w:t>
            </w:r>
            <w:r w:rsidR="00823688" w:rsidRPr="00255011">
              <w:rPr>
                <w:rFonts w:ascii="Calibri" w:eastAsia="Calibri" w:hAnsi="Calibri" w:cs="Calibri"/>
                <w:color w:val="000000"/>
                <w:sz w:val="24"/>
                <w:szCs w:val="24"/>
                <w:lang w:eastAsia="pl-PL"/>
              </w:rPr>
              <w:lastRenderedPageBreak/>
              <w:t xml:space="preserve">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460579A5" w14:textId="77777777" w:rsidTr="0079311F">
        <w:tc>
          <w:tcPr>
            <w:tcW w:w="1555" w:type="dxa"/>
          </w:tcPr>
          <w:p w14:paraId="5495F536" w14:textId="77777777" w:rsidR="00DA58B8" w:rsidRPr="000836B3" w:rsidRDefault="00DA58B8" w:rsidP="00216031">
            <w:pPr>
              <w:pStyle w:val="Akapitzlist"/>
              <w:numPr>
                <w:ilvl w:val="0"/>
                <w:numId w:val="1"/>
              </w:numPr>
              <w:jc w:val="both"/>
              <w:rPr>
                <w:rFonts w:cstheme="minorHAnsi"/>
                <w:b/>
                <w:sz w:val="24"/>
                <w:szCs w:val="24"/>
              </w:rPr>
            </w:pPr>
          </w:p>
        </w:tc>
        <w:tc>
          <w:tcPr>
            <w:tcW w:w="2693" w:type="dxa"/>
          </w:tcPr>
          <w:p w14:paraId="17ED0784" w14:textId="77777777" w:rsidR="00DA58B8" w:rsidRPr="000836B3" w:rsidRDefault="00216031" w:rsidP="0079311F">
            <w:pPr>
              <w:jc w:val="center"/>
              <w:rPr>
                <w:rFonts w:cstheme="minorHAnsi"/>
                <w:b/>
                <w:sz w:val="24"/>
                <w:szCs w:val="24"/>
              </w:rPr>
            </w:pPr>
            <w:r w:rsidRPr="000836B3">
              <w:rPr>
                <w:rFonts w:cstheme="minorHAnsi"/>
                <w:b/>
                <w:sz w:val="24"/>
                <w:szCs w:val="24"/>
              </w:rPr>
              <w:t>Cyfrowy Polsat S. A.</w:t>
            </w:r>
          </w:p>
        </w:tc>
        <w:tc>
          <w:tcPr>
            <w:tcW w:w="6804" w:type="dxa"/>
          </w:tcPr>
          <w:p w14:paraId="7B45FFD5" w14:textId="77777777" w:rsidR="00C82782" w:rsidRPr="000836B3" w:rsidRDefault="00C82782" w:rsidP="0079311F">
            <w:pPr>
              <w:jc w:val="both"/>
              <w:rPr>
                <w:rFonts w:eastAsia="Times New Roman" w:cstheme="minorHAnsi"/>
                <w:sz w:val="24"/>
                <w:szCs w:val="24"/>
              </w:rPr>
            </w:pPr>
            <w:r w:rsidRPr="000836B3">
              <w:rPr>
                <w:rFonts w:eastAsia="Times New Roman" w:cstheme="minorHAnsi"/>
                <w:sz w:val="24"/>
                <w:szCs w:val="24"/>
              </w:rPr>
              <w:t xml:space="preserve">Zmiana zapisów w zakresie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powoduje, że każdy odbiornik posiadający tuner DVB-T i możliwość podłączenia się do </w:t>
            </w:r>
            <w:proofErr w:type="spellStart"/>
            <w:r w:rsidRPr="000836B3">
              <w:rPr>
                <w:rFonts w:eastAsia="Times New Roman" w:cstheme="minorHAnsi"/>
                <w:sz w:val="24"/>
                <w:szCs w:val="24"/>
              </w:rPr>
              <w:t>internetu</w:t>
            </w:r>
            <w:proofErr w:type="spellEnd"/>
            <w:r w:rsidRPr="000836B3">
              <w:rPr>
                <w:rFonts w:eastAsia="Times New Roman" w:cstheme="minorHAnsi"/>
                <w:sz w:val="24"/>
                <w:szCs w:val="24"/>
              </w:rPr>
              <w:t xml:space="preserve">, będzie musiał być wyposażony w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w:t>
            </w:r>
          </w:p>
          <w:p w14:paraId="47748703" w14:textId="77777777" w:rsidR="00DA58B8" w:rsidRPr="000836B3" w:rsidRDefault="00C82782" w:rsidP="0079311F">
            <w:pPr>
              <w:jc w:val="both"/>
              <w:rPr>
                <w:rFonts w:cstheme="minorHAnsi"/>
                <w:b/>
                <w:sz w:val="24"/>
                <w:szCs w:val="24"/>
              </w:rPr>
            </w:pPr>
            <w:r w:rsidRPr="000836B3">
              <w:rPr>
                <w:rFonts w:eastAsia="Times New Roman" w:cstheme="minorHAnsi"/>
                <w:sz w:val="24"/>
                <w:szCs w:val="24"/>
              </w:rPr>
              <w:t xml:space="preserve">Oznacza to, bardzo dużą ingerencję w swobodę oferowania treści audiowizualnych oraz innych danych i usług dodatkowych, również dla urządzeń dedykowanych do usług innych niż NTC. Przykładowo, przedsiębiorca planując wejść na rynek z urządzeniem służącym przede wszystkim do odbioru usług IPTV i usług interaktywnych, postanawia uatrakcyjnić swój produkt poprzez dodanie możliwości odbioru naziemnej telewizji cyfrowej. Wymóg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jest szczególnie niezrozumiały w sytuacji, kiedy operator wprowadza usługi komercyjne, które nie zakładają obsługi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W takiej sytuacji operator będzie musiał wprowadzić obsługę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i ponieść wyższe koszty na urządzenie, nie mając zapewnionych z tego tytułu przychodów. </w:t>
            </w:r>
          </w:p>
        </w:tc>
        <w:tc>
          <w:tcPr>
            <w:tcW w:w="2942" w:type="dxa"/>
          </w:tcPr>
          <w:p w14:paraId="5C6C6903" w14:textId="51D2B33A" w:rsidR="00DA58B8" w:rsidRPr="00255011" w:rsidRDefault="000A3124"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w:t>
            </w:r>
            <w:r w:rsidR="00823688" w:rsidRPr="00255011">
              <w:rPr>
                <w:rFonts w:ascii="Calibri" w:eastAsia="Calibri" w:hAnsi="Calibri" w:cs="Calibri"/>
                <w:color w:val="000000"/>
                <w:sz w:val="24"/>
                <w:szCs w:val="24"/>
                <w:lang w:eastAsia="pl-PL"/>
              </w:rPr>
              <w:lastRenderedPageBreak/>
              <w:t xml:space="preserve">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2EFA21B5" w14:textId="77777777" w:rsidTr="0079311F">
        <w:tc>
          <w:tcPr>
            <w:tcW w:w="1555" w:type="dxa"/>
          </w:tcPr>
          <w:p w14:paraId="5B189BD0" w14:textId="77777777" w:rsidR="00DA58B8" w:rsidRPr="000836B3" w:rsidRDefault="00DA58B8" w:rsidP="00216031">
            <w:pPr>
              <w:pStyle w:val="Akapitzlist"/>
              <w:numPr>
                <w:ilvl w:val="0"/>
                <w:numId w:val="1"/>
              </w:numPr>
              <w:jc w:val="both"/>
              <w:rPr>
                <w:rFonts w:cstheme="minorHAnsi"/>
                <w:b/>
                <w:sz w:val="24"/>
                <w:szCs w:val="24"/>
              </w:rPr>
            </w:pPr>
          </w:p>
        </w:tc>
        <w:tc>
          <w:tcPr>
            <w:tcW w:w="2693" w:type="dxa"/>
          </w:tcPr>
          <w:p w14:paraId="5A1E517A" w14:textId="77777777" w:rsidR="00DA58B8" w:rsidRPr="000836B3" w:rsidRDefault="00216031" w:rsidP="00216031">
            <w:pPr>
              <w:jc w:val="center"/>
              <w:rPr>
                <w:rFonts w:cstheme="minorHAnsi"/>
                <w:b/>
                <w:sz w:val="24"/>
                <w:szCs w:val="24"/>
              </w:rPr>
            </w:pPr>
            <w:r w:rsidRPr="000836B3">
              <w:rPr>
                <w:rFonts w:cstheme="minorHAnsi"/>
                <w:b/>
                <w:sz w:val="24"/>
                <w:szCs w:val="24"/>
              </w:rPr>
              <w:t>Cyfrowy Polsat S. A.</w:t>
            </w:r>
          </w:p>
        </w:tc>
        <w:tc>
          <w:tcPr>
            <w:tcW w:w="6804" w:type="dxa"/>
          </w:tcPr>
          <w:p w14:paraId="5828AA22" w14:textId="77777777" w:rsidR="00DA58B8" w:rsidRPr="000836B3" w:rsidRDefault="003D2160" w:rsidP="0079311F">
            <w:pPr>
              <w:jc w:val="both"/>
              <w:rPr>
                <w:rFonts w:cstheme="minorHAnsi"/>
                <w:b/>
                <w:sz w:val="24"/>
                <w:szCs w:val="24"/>
              </w:rPr>
            </w:pP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może spowodować spadek zainteresowania usługami, dla których urządzenie zostało zaprojektowane (np. posiada własne rozwiązanie do odbioru usług/treści dodatkowych). Kolejną kwestią związaną z nałożeniem obowiązku implementacji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jest ograniczenie prawa przedsiębiorcy do decydowania o poziomie bezpieczeństwa informatycznego urządzeń wprowadzanych do obrotu</w:t>
            </w:r>
            <w:r w:rsidR="00915D1A" w:rsidRPr="000836B3">
              <w:rPr>
                <w:rFonts w:eastAsia="Times New Roman" w:cstheme="minorHAnsi"/>
                <w:sz w:val="24"/>
                <w:szCs w:val="24"/>
              </w:rPr>
              <w:t xml:space="preserve"> (</w:t>
            </w:r>
            <w:proofErr w:type="spellStart"/>
            <w:r w:rsidR="00915D1A" w:rsidRPr="000836B3">
              <w:rPr>
                <w:rFonts w:eastAsia="Times New Roman" w:cstheme="minorHAnsi"/>
                <w:sz w:val="24"/>
                <w:szCs w:val="24"/>
              </w:rPr>
              <w:t>HbbTV</w:t>
            </w:r>
            <w:proofErr w:type="spellEnd"/>
            <w:r w:rsidR="00915D1A" w:rsidRPr="000836B3">
              <w:rPr>
                <w:rFonts w:eastAsia="Times New Roman" w:cstheme="minorHAnsi"/>
                <w:sz w:val="24"/>
                <w:szCs w:val="24"/>
              </w:rPr>
              <w:t xml:space="preserve"> tworzy podwyższone ryzyko ataków z wykorzystaniem tego protokołu) a także o poziomie gwarancji </w:t>
            </w:r>
            <w:r w:rsidR="00915D1A" w:rsidRPr="000836B3">
              <w:rPr>
                <w:rFonts w:eastAsia="Times New Roman" w:cstheme="minorHAnsi"/>
                <w:sz w:val="24"/>
                <w:szCs w:val="24"/>
              </w:rPr>
              <w:lastRenderedPageBreak/>
              <w:t>jakości oferowanych</w:t>
            </w:r>
            <w:r w:rsidR="00B91ECD" w:rsidRPr="000836B3">
              <w:rPr>
                <w:rFonts w:eastAsia="Times New Roman" w:cstheme="minorHAnsi"/>
                <w:sz w:val="24"/>
                <w:szCs w:val="24"/>
              </w:rPr>
              <w:t xml:space="preserve"> </w:t>
            </w:r>
            <w:r w:rsidR="00915D1A" w:rsidRPr="000836B3">
              <w:rPr>
                <w:rFonts w:eastAsia="Times New Roman" w:cstheme="minorHAnsi"/>
                <w:sz w:val="24"/>
                <w:szCs w:val="24"/>
              </w:rPr>
              <w:t xml:space="preserve">usług – tu pojawia się również problem z odszkodowaniami wynikającymi z braku dostępu do wykupionych usług. </w:t>
            </w:r>
          </w:p>
        </w:tc>
        <w:tc>
          <w:tcPr>
            <w:tcW w:w="2942" w:type="dxa"/>
          </w:tcPr>
          <w:p w14:paraId="2B13BB03" w14:textId="01F6FC93" w:rsidR="00DA58B8" w:rsidRPr="00255011" w:rsidRDefault="000A3124" w:rsidP="003E339F">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w:t>
            </w:r>
            <w:r w:rsidRPr="00255011">
              <w:rPr>
                <w:rFonts w:ascii="Calibri" w:eastAsia="Calibri" w:hAnsi="Calibri" w:cs="Calibri"/>
                <w:color w:val="000000"/>
                <w:sz w:val="24"/>
                <w:szCs w:val="24"/>
                <w:lang w:eastAsia="pl-PL"/>
              </w:rPr>
              <w:lastRenderedPageBreak/>
              <w:t xml:space="preserve">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w:t>
            </w:r>
            <w:r w:rsidR="00823688" w:rsidRPr="00255011">
              <w:rPr>
                <w:rFonts w:ascii="Calibri" w:eastAsia="Calibri" w:hAnsi="Calibri" w:cs="Calibri"/>
                <w:color w:val="000000"/>
                <w:sz w:val="24"/>
                <w:szCs w:val="24"/>
                <w:lang w:eastAsia="pl-PL"/>
              </w:rPr>
              <w:lastRenderedPageBreak/>
              <w:t xml:space="preserve">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4CFCBF16" w14:textId="77777777" w:rsidTr="0079311F">
        <w:tc>
          <w:tcPr>
            <w:tcW w:w="1555" w:type="dxa"/>
          </w:tcPr>
          <w:p w14:paraId="4CEBD865" w14:textId="77777777" w:rsidR="00DA58B8" w:rsidRPr="000836B3" w:rsidRDefault="00DA58B8" w:rsidP="00216031">
            <w:pPr>
              <w:pStyle w:val="Akapitzlist"/>
              <w:numPr>
                <w:ilvl w:val="0"/>
                <w:numId w:val="1"/>
              </w:numPr>
              <w:jc w:val="both"/>
              <w:rPr>
                <w:rFonts w:cstheme="minorHAnsi"/>
                <w:b/>
                <w:sz w:val="24"/>
                <w:szCs w:val="24"/>
              </w:rPr>
            </w:pPr>
          </w:p>
        </w:tc>
        <w:tc>
          <w:tcPr>
            <w:tcW w:w="2693" w:type="dxa"/>
          </w:tcPr>
          <w:p w14:paraId="0ED98B03" w14:textId="77777777" w:rsidR="00DA58B8" w:rsidRPr="000836B3" w:rsidRDefault="00216031" w:rsidP="00216031">
            <w:pPr>
              <w:jc w:val="center"/>
              <w:rPr>
                <w:rFonts w:cstheme="minorHAnsi"/>
                <w:b/>
                <w:sz w:val="24"/>
                <w:szCs w:val="24"/>
              </w:rPr>
            </w:pPr>
            <w:r w:rsidRPr="000836B3">
              <w:rPr>
                <w:rFonts w:cstheme="minorHAnsi"/>
                <w:b/>
                <w:sz w:val="24"/>
                <w:szCs w:val="24"/>
              </w:rPr>
              <w:t>Cyfrowy Polsat S. A.</w:t>
            </w:r>
          </w:p>
        </w:tc>
        <w:tc>
          <w:tcPr>
            <w:tcW w:w="6804" w:type="dxa"/>
          </w:tcPr>
          <w:p w14:paraId="4AB6B048" w14:textId="77777777" w:rsidR="00DA58B8" w:rsidRPr="000836B3" w:rsidRDefault="00B91ECD" w:rsidP="0079311F">
            <w:pPr>
              <w:jc w:val="both"/>
              <w:rPr>
                <w:rFonts w:cstheme="minorHAnsi"/>
                <w:b/>
                <w:sz w:val="24"/>
                <w:szCs w:val="24"/>
              </w:rPr>
            </w:pPr>
            <w:r w:rsidRPr="000836B3">
              <w:rPr>
                <w:rFonts w:eastAsia="Times New Roman" w:cstheme="minorHAnsi"/>
                <w:sz w:val="24"/>
                <w:szCs w:val="24"/>
              </w:rPr>
              <w:t xml:space="preserve">Dodatkowo, producenci muszą w swoich modelach biznesowych uwzględnić opłaty licencyjne za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mimo, iż obecnie posiadacze praw patentowych i licencji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nie są w stanie określić docelowego modelu opłat za dostęp do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Zatem na tym etapie, producenci implementując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 xml:space="preserve"> </w:t>
            </w:r>
            <w:r w:rsidRPr="000836B3">
              <w:rPr>
                <w:rFonts w:eastAsia="Times New Roman" w:cstheme="minorHAnsi"/>
                <w:sz w:val="24"/>
                <w:szCs w:val="24"/>
              </w:rPr>
              <w:br/>
              <w:t xml:space="preserve">w produkowanych przez siebie urządzeniach, nie mają żadnej wiedzy o docelowym modelu rozliczeń z posiadaczami praw do </w:t>
            </w:r>
            <w:proofErr w:type="spellStart"/>
            <w:r w:rsidRPr="000836B3">
              <w:rPr>
                <w:rFonts w:eastAsia="Times New Roman" w:cstheme="minorHAnsi"/>
                <w:sz w:val="24"/>
                <w:szCs w:val="24"/>
              </w:rPr>
              <w:t>HbbTV</w:t>
            </w:r>
            <w:proofErr w:type="spellEnd"/>
            <w:r w:rsidRPr="000836B3">
              <w:rPr>
                <w:rFonts w:eastAsia="Times New Roman" w:cstheme="minorHAnsi"/>
                <w:sz w:val="24"/>
                <w:szCs w:val="24"/>
              </w:rPr>
              <w:t>.</w:t>
            </w:r>
          </w:p>
        </w:tc>
        <w:tc>
          <w:tcPr>
            <w:tcW w:w="2942" w:type="dxa"/>
          </w:tcPr>
          <w:p w14:paraId="5D958ADA" w14:textId="04578350" w:rsidR="00DA58B8" w:rsidRPr="00255011" w:rsidRDefault="00F3456E"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w:t>
            </w:r>
            <w:r w:rsidR="00823688" w:rsidRPr="00255011">
              <w:rPr>
                <w:rFonts w:ascii="Calibri" w:eastAsia="Calibri" w:hAnsi="Calibri" w:cs="Calibri"/>
                <w:color w:val="000000"/>
                <w:sz w:val="24"/>
                <w:szCs w:val="24"/>
                <w:lang w:eastAsia="pl-PL"/>
              </w:rPr>
              <w:lastRenderedPageBreak/>
              <w:t xml:space="preserve">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4745194E" w14:textId="77777777" w:rsidTr="0079311F">
        <w:tc>
          <w:tcPr>
            <w:tcW w:w="1555" w:type="dxa"/>
          </w:tcPr>
          <w:p w14:paraId="173B8C6E" w14:textId="77777777" w:rsidR="00DA58B8" w:rsidRPr="000836B3" w:rsidRDefault="00DA58B8" w:rsidP="00216031">
            <w:pPr>
              <w:pStyle w:val="Akapitzlist"/>
              <w:numPr>
                <w:ilvl w:val="0"/>
                <w:numId w:val="1"/>
              </w:numPr>
              <w:jc w:val="both"/>
              <w:rPr>
                <w:rFonts w:cstheme="minorHAnsi"/>
                <w:b/>
                <w:sz w:val="24"/>
                <w:szCs w:val="24"/>
              </w:rPr>
            </w:pPr>
          </w:p>
        </w:tc>
        <w:tc>
          <w:tcPr>
            <w:tcW w:w="2693" w:type="dxa"/>
          </w:tcPr>
          <w:p w14:paraId="62871ED7" w14:textId="77777777" w:rsidR="00DA58B8" w:rsidRPr="000836B3" w:rsidRDefault="00216031" w:rsidP="00216031">
            <w:pPr>
              <w:jc w:val="center"/>
              <w:rPr>
                <w:rFonts w:cstheme="minorHAnsi"/>
                <w:b/>
                <w:sz w:val="24"/>
                <w:szCs w:val="24"/>
              </w:rPr>
            </w:pPr>
            <w:r w:rsidRPr="000836B3">
              <w:rPr>
                <w:rFonts w:cstheme="minorHAnsi"/>
                <w:b/>
                <w:sz w:val="24"/>
                <w:szCs w:val="24"/>
              </w:rPr>
              <w:t>Cyfrowy Polsat S. A.</w:t>
            </w:r>
          </w:p>
        </w:tc>
        <w:tc>
          <w:tcPr>
            <w:tcW w:w="6804" w:type="dxa"/>
          </w:tcPr>
          <w:p w14:paraId="74B717DC" w14:textId="77777777" w:rsidR="00DA58B8" w:rsidRPr="000836B3" w:rsidRDefault="003E339F" w:rsidP="0079311F">
            <w:pPr>
              <w:jc w:val="both"/>
              <w:rPr>
                <w:rFonts w:cstheme="minorHAnsi"/>
                <w:b/>
                <w:sz w:val="24"/>
                <w:szCs w:val="24"/>
              </w:rPr>
            </w:pPr>
            <w:r w:rsidRPr="000836B3">
              <w:rPr>
                <w:rFonts w:cstheme="minorHAnsi"/>
                <w:sz w:val="24"/>
                <w:szCs w:val="24"/>
              </w:rPr>
              <w:t>Zdaniem Spółki Roz</w:t>
            </w:r>
            <w:r w:rsidR="00261D9D" w:rsidRPr="000836B3">
              <w:rPr>
                <w:rFonts w:cstheme="minorHAnsi"/>
                <w:sz w:val="24"/>
                <w:szCs w:val="24"/>
              </w:rPr>
              <w:t xml:space="preserve">porządzenie Odbiornikowe nie powinno narzucać warunków poza urządzeniami służącymi do odbioru niekodowanej telewizji naziemnej. </w:t>
            </w:r>
            <w:r w:rsidR="00A65881" w:rsidRPr="000836B3">
              <w:rPr>
                <w:rFonts w:cstheme="minorHAnsi"/>
                <w:sz w:val="24"/>
                <w:szCs w:val="24"/>
              </w:rPr>
              <w:t xml:space="preserve">Obligatoryjne nałożenie obowiązku implementacji </w:t>
            </w:r>
            <w:proofErr w:type="spellStart"/>
            <w:r w:rsidR="00A65881" w:rsidRPr="000836B3">
              <w:rPr>
                <w:rFonts w:cstheme="minorHAnsi"/>
                <w:sz w:val="24"/>
                <w:szCs w:val="24"/>
              </w:rPr>
              <w:t>HbbTV</w:t>
            </w:r>
            <w:proofErr w:type="spellEnd"/>
            <w:r w:rsidR="00A65881" w:rsidRPr="000836B3">
              <w:rPr>
                <w:rFonts w:cstheme="minorHAnsi"/>
                <w:sz w:val="24"/>
                <w:szCs w:val="24"/>
              </w:rPr>
              <w:t xml:space="preserve"> w każdym urządzeniu posiadającym dostę</w:t>
            </w:r>
            <w:r w:rsidR="00AE0E6B" w:rsidRPr="000836B3">
              <w:rPr>
                <w:rFonts w:cstheme="minorHAnsi"/>
                <w:sz w:val="24"/>
                <w:szCs w:val="24"/>
              </w:rPr>
              <w:t>p</w:t>
            </w:r>
            <w:r w:rsidR="00A65881" w:rsidRPr="000836B3">
              <w:rPr>
                <w:rFonts w:cstheme="minorHAnsi"/>
                <w:sz w:val="24"/>
                <w:szCs w:val="24"/>
              </w:rPr>
              <w:t xml:space="preserve"> do </w:t>
            </w:r>
            <w:proofErr w:type="spellStart"/>
            <w:r w:rsidR="00A65881" w:rsidRPr="000836B3">
              <w:rPr>
                <w:rFonts w:cstheme="minorHAnsi"/>
                <w:sz w:val="24"/>
                <w:szCs w:val="24"/>
              </w:rPr>
              <w:t>internetu</w:t>
            </w:r>
            <w:proofErr w:type="spellEnd"/>
            <w:r w:rsidR="00A65881" w:rsidRPr="000836B3">
              <w:rPr>
                <w:rFonts w:cstheme="minorHAnsi"/>
                <w:sz w:val="24"/>
                <w:szCs w:val="24"/>
              </w:rPr>
              <w:t xml:space="preserve"> i oferującym funkcje interaktywne może spowodować, że z rynku znikną tańsze odbiorniki niewyposażone w wyświetlacz obrazu (STB) a klienci zostaną pozbawieni prawa wyboru funkcjonalności oferowanych przez urządzenia i będą zmuszeni ponosić koszty funkcjonalności z których nie będą korzystali</w:t>
            </w:r>
            <w:r w:rsidR="00A65881" w:rsidRPr="000836B3">
              <w:rPr>
                <w:rFonts w:cstheme="minorHAnsi"/>
                <w:b/>
                <w:sz w:val="24"/>
                <w:szCs w:val="24"/>
              </w:rPr>
              <w:t xml:space="preserve">. </w:t>
            </w:r>
          </w:p>
        </w:tc>
        <w:tc>
          <w:tcPr>
            <w:tcW w:w="2942" w:type="dxa"/>
          </w:tcPr>
          <w:p w14:paraId="2F1B597F" w14:textId="615DEB82" w:rsidR="00DA58B8" w:rsidRPr="00255011" w:rsidRDefault="00F3456E"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lastRenderedPageBreak/>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DA58B8" w:rsidRPr="000836B3" w14:paraId="068BF381" w14:textId="77777777" w:rsidTr="0079311F">
        <w:tc>
          <w:tcPr>
            <w:tcW w:w="1555" w:type="dxa"/>
          </w:tcPr>
          <w:p w14:paraId="40E899B5" w14:textId="77777777" w:rsidR="00DA58B8" w:rsidRPr="000836B3" w:rsidRDefault="00DA58B8" w:rsidP="00DE02D2">
            <w:pPr>
              <w:pStyle w:val="Akapitzlist"/>
              <w:numPr>
                <w:ilvl w:val="0"/>
                <w:numId w:val="1"/>
              </w:numPr>
              <w:jc w:val="both"/>
              <w:rPr>
                <w:rFonts w:cstheme="minorHAnsi"/>
                <w:b/>
                <w:sz w:val="24"/>
                <w:szCs w:val="24"/>
              </w:rPr>
            </w:pPr>
          </w:p>
        </w:tc>
        <w:tc>
          <w:tcPr>
            <w:tcW w:w="2693" w:type="dxa"/>
          </w:tcPr>
          <w:p w14:paraId="365D7C76" w14:textId="77777777" w:rsidR="00DA58B8" w:rsidRPr="000836B3" w:rsidRDefault="00DE02D2" w:rsidP="00DE02D2">
            <w:pPr>
              <w:jc w:val="center"/>
              <w:rPr>
                <w:rFonts w:cstheme="minorHAnsi"/>
                <w:b/>
                <w:sz w:val="24"/>
                <w:szCs w:val="24"/>
              </w:rPr>
            </w:pPr>
            <w:r w:rsidRPr="000836B3">
              <w:rPr>
                <w:rFonts w:cstheme="minorHAnsi"/>
                <w:b/>
                <w:sz w:val="24"/>
                <w:szCs w:val="24"/>
              </w:rPr>
              <w:t>Cyfrowy Polsat S. A.</w:t>
            </w:r>
          </w:p>
        </w:tc>
        <w:tc>
          <w:tcPr>
            <w:tcW w:w="6804" w:type="dxa"/>
          </w:tcPr>
          <w:p w14:paraId="3B7C8E30" w14:textId="77777777" w:rsidR="00DA58B8" w:rsidRPr="000836B3" w:rsidRDefault="00DE02D2" w:rsidP="0079311F">
            <w:pPr>
              <w:jc w:val="both"/>
              <w:rPr>
                <w:rFonts w:cstheme="minorHAnsi"/>
                <w:sz w:val="24"/>
                <w:szCs w:val="24"/>
              </w:rPr>
            </w:pPr>
            <w:r w:rsidRPr="000836B3">
              <w:rPr>
                <w:rFonts w:cstheme="minorHAnsi"/>
                <w:sz w:val="24"/>
                <w:szCs w:val="24"/>
              </w:rPr>
              <w:t>Spółka ponownie przedstawia swoje oba</w:t>
            </w:r>
            <w:r w:rsidR="005603DB" w:rsidRPr="000836B3">
              <w:rPr>
                <w:rFonts w:cstheme="minorHAnsi"/>
                <w:sz w:val="24"/>
                <w:szCs w:val="24"/>
              </w:rPr>
              <w:t>w</w:t>
            </w:r>
            <w:r w:rsidRPr="000836B3">
              <w:rPr>
                <w:rFonts w:cstheme="minorHAnsi"/>
                <w:sz w:val="24"/>
                <w:szCs w:val="24"/>
              </w:rPr>
              <w:t xml:space="preserve">y związane z kodekiem wizji H.265 HEVC. To co budzi niepokój nie tylko Spółki, ale i innych producentów sprzętu, to wciąż niewyjaśniona kwestia opłat za prawa patentowe i licencyjne tego kodeka. </w:t>
            </w:r>
            <w:r w:rsidR="00D70AD8" w:rsidRPr="000836B3">
              <w:rPr>
                <w:rFonts w:cstheme="minorHAnsi"/>
                <w:sz w:val="24"/>
                <w:szCs w:val="24"/>
              </w:rPr>
              <w:t xml:space="preserve">Do spółki trafiają zgłoszenia od podmiotów twierdzących, że są </w:t>
            </w:r>
            <w:proofErr w:type="spellStart"/>
            <w:r w:rsidR="00D70AD8" w:rsidRPr="000836B3">
              <w:rPr>
                <w:rFonts w:cstheme="minorHAnsi"/>
                <w:sz w:val="24"/>
                <w:szCs w:val="24"/>
              </w:rPr>
              <w:t>posiadaczmi</w:t>
            </w:r>
            <w:proofErr w:type="spellEnd"/>
            <w:r w:rsidR="00D70AD8" w:rsidRPr="000836B3">
              <w:rPr>
                <w:rFonts w:cstheme="minorHAnsi"/>
                <w:sz w:val="24"/>
                <w:szCs w:val="24"/>
              </w:rPr>
              <w:t xml:space="preserve"> </w:t>
            </w:r>
            <w:r w:rsidR="00D70AD8" w:rsidRPr="000836B3">
              <w:rPr>
                <w:rFonts w:cstheme="minorHAnsi"/>
                <w:sz w:val="24"/>
                <w:szCs w:val="24"/>
              </w:rPr>
              <w:lastRenderedPageBreak/>
              <w:t xml:space="preserve">obowiązujących na terenie Polski patentów i licencji związanych z HEVC oraz domagają się wnoszenia opłat z tytułu użytkowania technologii HEVC, które to opłaty są ponad 10-krotnie wyższe, niż w przypadku opłat za kodek H.264 MPEG-4. </w:t>
            </w:r>
            <w:r w:rsidR="008246A9" w:rsidRPr="000836B3">
              <w:rPr>
                <w:rFonts w:cstheme="minorHAnsi"/>
                <w:sz w:val="24"/>
                <w:szCs w:val="24"/>
              </w:rPr>
              <w:t xml:space="preserve">Obawy budzi fakt, iż nie znając wszystkich posiadaczy praw patentowych i warunków licencji dla tego kodeka </w:t>
            </w:r>
            <w:r w:rsidR="005603DB" w:rsidRPr="000836B3">
              <w:rPr>
                <w:rFonts w:cstheme="minorHAnsi"/>
                <w:sz w:val="24"/>
                <w:szCs w:val="24"/>
              </w:rPr>
              <w:t>przedsiębiorca</w:t>
            </w:r>
            <w:r w:rsidR="008246A9" w:rsidRPr="000836B3">
              <w:rPr>
                <w:rFonts w:cstheme="minorHAnsi"/>
                <w:sz w:val="24"/>
                <w:szCs w:val="24"/>
              </w:rPr>
              <w:t xml:space="preserve"> nie ma gwarancji, iż zapłacenie wskazanych opłat licencyjnych wyczerpuje kwestię opłat na rzecz kolejnych posiadaczy praw do HEVC</w:t>
            </w:r>
            <w:r w:rsidR="005603DB" w:rsidRPr="000836B3">
              <w:rPr>
                <w:rFonts w:cstheme="minorHAnsi"/>
                <w:sz w:val="24"/>
                <w:szCs w:val="24"/>
              </w:rPr>
              <w:t xml:space="preserve">. Spółka oczekuje by Ministerstwo bądź Urząd patentowy włączyły się w proces identyfikacji wszystkich dysponentów licencji i praw patentowych HEVC oraz uzgodniły jednolitą i niedyskryminującą stawkę opłat licencyjnych dla wszystkich przedsiębiorców działających na polskim rynku. Warunki opłat za licencje HEVC nie powinny być gorsze niż te, które obowiązują w innych państwach członkowskich UE. </w:t>
            </w:r>
          </w:p>
        </w:tc>
        <w:tc>
          <w:tcPr>
            <w:tcW w:w="2942" w:type="dxa"/>
          </w:tcPr>
          <w:p w14:paraId="3467A0AE" w14:textId="77777777" w:rsidR="00DA58B8" w:rsidRPr="00255011" w:rsidRDefault="00DD3F75" w:rsidP="00AE0E6B">
            <w:pPr>
              <w:jc w:val="both"/>
              <w:rPr>
                <w:rFonts w:cstheme="minorHAnsi"/>
                <w:b/>
                <w:sz w:val="24"/>
                <w:szCs w:val="24"/>
              </w:rPr>
            </w:pPr>
            <w:r w:rsidRPr="00255011">
              <w:rPr>
                <w:rFonts w:cstheme="minorHAnsi"/>
                <w:b/>
                <w:sz w:val="24"/>
                <w:szCs w:val="24"/>
              </w:rPr>
              <w:lastRenderedPageBreak/>
              <w:t xml:space="preserve">Uwaga </w:t>
            </w:r>
            <w:r w:rsidR="00AE0E6B" w:rsidRPr="00255011">
              <w:rPr>
                <w:rFonts w:cstheme="minorHAnsi"/>
                <w:b/>
                <w:sz w:val="24"/>
                <w:szCs w:val="24"/>
              </w:rPr>
              <w:t>nieuwzględniona</w:t>
            </w:r>
            <w:r w:rsidRPr="00255011">
              <w:rPr>
                <w:rFonts w:cstheme="minorHAnsi"/>
                <w:sz w:val="24"/>
                <w:szCs w:val="24"/>
              </w:rPr>
              <w:t>, nie dotyczy przedmiotu nowelizacji.</w:t>
            </w:r>
          </w:p>
        </w:tc>
      </w:tr>
      <w:tr w:rsidR="00DA58B8" w:rsidRPr="000836B3" w14:paraId="023B56D1" w14:textId="77777777" w:rsidTr="0079311F">
        <w:tc>
          <w:tcPr>
            <w:tcW w:w="1555" w:type="dxa"/>
          </w:tcPr>
          <w:p w14:paraId="4209497F" w14:textId="77777777" w:rsidR="00DA58B8" w:rsidRPr="000836B3" w:rsidRDefault="00DA58B8" w:rsidP="00541FFA">
            <w:pPr>
              <w:pStyle w:val="Akapitzlist"/>
              <w:numPr>
                <w:ilvl w:val="0"/>
                <w:numId w:val="1"/>
              </w:numPr>
              <w:jc w:val="both"/>
              <w:rPr>
                <w:rFonts w:cstheme="minorHAnsi"/>
                <w:b/>
                <w:sz w:val="24"/>
                <w:szCs w:val="24"/>
              </w:rPr>
            </w:pPr>
          </w:p>
        </w:tc>
        <w:tc>
          <w:tcPr>
            <w:tcW w:w="2693" w:type="dxa"/>
          </w:tcPr>
          <w:p w14:paraId="7955585D" w14:textId="77777777" w:rsidR="00DA58B8" w:rsidRPr="000836B3" w:rsidRDefault="00541FFA" w:rsidP="00541FFA">
            <w:pPr>
              <w:jc w:val="center"/>
              <w:rPr>
                <w:rFonts w:cstheme="minorHAnsi"/>
                <w:sz w:val="24"/>
                <w:szCs w:val="24"/>
              </w:rPr>
            </w:pPr>
            <w:r w:rsidRPr="000836B3">
              <w:rPr>
                <w:rFonts w:cstheme="minorHAnsi"/>
                <w:b/>
                <w:sz w:val="24"/>
                <w:szCs w:val="24"/>
              </w:rPr>
              <w:t>Cyfrowy Polsat S. A.</w:t>
            </w:r>
          </w:p>
        </w:tc>
        <w:tc>
          <w:tcPr>
            <w:tcW w:w="6804" w:type="dxa"/>
          </w:tcPr>
          <w:p w14:paraId="5A2BCFB6" w14:textId="77777777" w:rsidR="00DA58B8" w:rsidRPr="000836B3" w:rsidRDefault="00541FFA" w:rsidP="0079311F">
            <w:pPr>
              <w:jc w:val="both"/>
              <w:rPr>
                <w:rFonts w:cstheme="minorHAnsi"/>
                <w:sz w:val="24"/>
                <w:szCs w:val="24"/>
              </w:rPr>
            </w:pPr>
            <w:r w:rsidRPr="000836B3">
              <w:rPr>
                <w:rFonts w:cstheme="minorHAnsi"/>
                <w:sz w:val="24"/>
                <w:szCs w:val="24"/>
              </w:rPr>
              <w:t xml:space="preserve">Spółka podnosi obawy co do stanu nasycenia krajowego rynku naziemnej telewizji cyfrowej urządzeniami końcowymi, gotowymi do obsługi DVB-T2 i HEVC, w związku z powyższym wnosi o wykonanie miarodajnego badania i analizy rynku w tym zakresie. </w:t>
            </w:r>
          </w:p>
        </w:tc>
        <w:tc>
          <w:tcPr>
            <w:tcW w:w="2942" w:type="dxa"/>
          </w:tcPr>
          <w:p w14:paraId="5DCC508F" w14:textId="77777777" w:rsidR="00DA58B8" w:rsidRPr="00255011" w:rsidRDefault="00A12E24" w:rsidP="003E339F">
            <w:pPr>
              <w:jc w:val="both"/>
              <w:rPr>
                <w:rFonts w:cstheme="minorHAnsi"/>
                <w:b/>
                <w:sz w:val="24"/>
                <w:szCs w:val="24"/>
              </w:rPr>
            </w:pPr>
            <w:r w:rsidRPr="00255011">
              <w:rPr>
                <w:rFonts w:cstheme="minorHAnsi"/>
                <w:b/>
                <w:sz w:val="24"/>
                <w:szCs w:val="24"/>
              </w:rPr>
              <w:t>Uwaga nieuwzględniona</w:t>
            </w:r>
            <w:r w:rsidRPr="00255011">
              <w:rPr>
                <w:rFonts w:cstheme="minorHAnsi"/>
                <w:sz w:val="24"/>
                <w:szCs w:val="24"/>
              </w:rPr>
              <w:t>, nie dotyczy przedmiotu nowelizacji.</w:t>
            </w:r>
          </w:p>
        </w:tc>
      </w:tr>
      <w:tr w:rsidR="008F0C4E" w:rsidRPr="000836B3" w14:paraId="095029AA" w14:textId="77777777" w:rsidTr="0079311F">
        <w:tc>
          <w:tcPr>
            <w:tcW w:w="1555" w:type="dxa"/>
          </w:tcPr>
          <w:p w14:paraId="397E53BD" w14:textId="77777777" w:rsidR="008F0C4E" w:rsidRPr="000836B3" w:rsidRDefault="008F0C4E" w:rsidP="00541FFA">
            <w:pPr>
              <w:pStyle w:val="Akapitzlist"/>
              <w:numPr>
                <w:ilvl w:val="0"/>
                <w:numId w:val="1"/>
              </w:numPr>
              <w:jc w:val="both"/>
              <w:rPr>
                <w:rFonts w:cstheme="minorHAnsi"/>
                <w:b/>
                <w:sz w:val="24"/>
                <w:szCs w:val="24"/>
              </w:rPr>
            </w:pPr>
          </w:p>
        </w:tc>
        <w:tc>
          <w:tcPr>
            <w:tcW w:w="2693" w:type="dxa"/>
          </w:tcPr>
          <w:p w14:paraId="3E5F3BE6" w14:textId="77777777" w:rsidR="008F0C4E" w:rsidRPr="000836B3" w:rsidRDefault="008F0C4E" w:rsidP="00541FFA">
            <w:pPr>
              <w:jc w:val="center"/>
              <w:rPr>
                <w:rFonts w:cstheme="minorHAnsi"/>
                <w:b/>
                <w:sz w:val="24"/>
                <w:szCs w:val="24"/>
              </w:rPr>
            </w:pPr>
            <w:r w:rsidRPr="000836B3">
              <w:rPr>
                <w:rFonts w:cstheme="minorHAnsi"/>
                <w:b/>
                <w:sz w:val="24"/>
                <w:szCs w:val="24"/>
              </w:rPr>
              <w:t>Cyfrowy Polsat S. A.</w:t>
            </w:r>
          </w:p>
        </w:tc>
        <w:tc>
          <w:tcPr>
            <w:tcW w:w="6804" w:type="dxa"/>
          </w:tcPr>
          <w:p w14:paraId="6689C6E9" w14:textId="77777777" w:rsidR="008F0C4E" w:rsidRPr="000836B3" w:rsidRDefault="00C517CA" w:rsidP="0079311F">
            <w:pPr>
              <w:jc w:val="both"/>
              <w:rPr>
                <w:rFonts w:cstheme="minorHAnsi"/>
                <w:sz w:val="24"/>
                <w:szCs w:val="24"/>
              </w:rPr>
            </w:pPr>
            <w:r w:rsidRPr="000836B3">
              <w:rPr>
                <w:rFonts w:cstheme="minorHAnsi"/>
                <w:sz w:val="24"/>
                <w:szCs w:val="24"/>
              </w:rPr>
              <w:t>Rozporządzenie w obecnym kształcie naraża przedsiębiorców na ponoszenie wysokich opłat związanych ze zmianą wymagań dla odbiorników wprowadzonych bez żadnego vacatio legis, a ta sytuacja może skutkować wnioskami przedsiębiorców o odszkodowania związane z konieczności wycofania się z już toczących się procesów zamówieniowych, procesów produkcji, czy też pozbycia się urządzeń już wyprodukowanych i o</w:t>
            </w:r>
            <w:r w:rsidR="00DD3F75" w:rsidRPr="000836B3">
              <w:rPr>
                <w:rFonts w:cstheme="minorHAnsi"/>
                <w:sz w:val="24"/>
                <w:szCs w:val="24"/>
              </w:rPr>
              <w:t>czekujących na wejście na rynek</w:t>
            </w:r>
            <w:r w:rsidRPr="000836B3">
              <w:rPr>
                <w:rFonts w:cstheme="minorHAnsi"/>
                <w:sz w:val="24"/>
                <w:szCs w:val="24"/>
              </w:rPr>
              <w:t xml:space="preserve">. </w:t>
            </w:r>
          </w:p>
        </w:tc>
        <w:tc>
          <w:tcPr>
            <w:tcW w:w="2942" w:type="dxa"/>
          </w:tcPr>
          <w:p w14:paraId="4EA0C91C" w14:textId="5F7EF52A" w:rsidR="00AD1847" w:rsidRPr="00255011" w:rsidRDefault="005E5DCF" w:rsidP="00AE0E6B">
            <w:pPr>
              <w:jc w:val="both"/>
              <w:rPr>
                <w:rFonts w:cstheme="minorHAnsi"/>
                <w:b/>
                <w:sz w:val="24"/>
                <w:szCs w:val="24"/>
              </w:rPr>
            </w:pPr>
            <w:r w:rsidRPr="00255011">
              <w:rPr>
                <w:rFonts w:cstheme="minorHAnsi"/>
                <w:b/>
                <w:sz w:val="24"/>
                <w:szCs w:val="24"/>
              </w:rPr>
              <w:t xml:space="preserve">Uwaga częściowo uwzględniona. </w:t>
            </w:r>
            <w:r w:rsidRPr="00255011">
              <w:rPr>
                <w:sz w:val="24"/>
                <w:szCs w:val="24"/>
              </w:rPr>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które obligatoryjnie stosuje się od dnia 1 stycznia 2021 r.</w:t>
            </w:r>
          </w:p>
        </w:tc>
      </w:tr>
      <w:tr w:rsidR="008F0C4E" w:rsidRPr="000836B3" w14:paraId="276FE501" w14:textId="77777777" w:rsidTr="0079311F">
        <w:tc>
          <w:tcPr>
            <w:tcW w:w="1555" w:type="dxa"/>
          </w:tcPr>
          <w:p w14:paraId="635B2736" w14:textId="77777777" w:rsidR="008F0C4E" w:rsidRPr="000836B3" w:rsidRDefault="008F0C4E" w:rsidP="00541FFA">
            <w:pPr>
              <w:pStyle w:val="Akapitzlist"/>
              <w:numPr>
                <w:ilvl w:val="0"/>
                <w:numId w:val="1"/>
              </w:numPr>
              <w:jc w:val="both"/>
              <w:rPr>
                <w:rFonts w:cstheme="minorHAnsi"/>
                <w:b/>
                <w:sz w:val="24"/>
                <w:szCs w:val="24"/>
              </w:rPr>
            </w:pPr>
          </w:p>
        </w:tc>
        <w:tc>
          <w:tcPr>
            <w:tcW w:w="2693" w:type="dxa"/>
          </w:tcPr>
          <w:p w14:paraId="3AFC3542" w14:textId="77777777" w:rsidR="008F0C4E" w:rsidRPr="000836B3" w:rsidRDefault="0021410D" w:rsidP="00541FFA">
            <w:pPr>
              <w:jc w:val="center"/>
              <w:rPr>
                <w:rFonts w:cstheme="minorHAnsi"/>
                <w:b/>
                <w:sz w:val="24"/>
                <w:szCs w:val="24"/>
              </w:rPr>
            </w:pPr>
            <w:r w:rsidRPr="000836B3">
              <w:rPr>
                <w:rFonts w:cstheme="minorHAnsi"/>
                <w:b/>
                <w:sz w:val="24"/>
                <w:szCs w:val="24"/>
              </w:rPr>
              <w:t>Polski Komitet Normalizacyjny</w:t>
            </w:r>
          </w:p>
        </w:tc>
        <w:tc>
          <w:tcPr>
            <w:tcW w:w="6804" w:type="dxa"/>
          </w:tcPr>
          <w:p w14:paraId="7893FB5E" w14:textId="77777777" w:rsidR="008F0C4E" w:rsidRPr="000836B3" w:rsidRDefault="00BA7FC5" w:rsidP="0079311F">
            <w:pPr>
              <w:pStyle w:val="Default"/>
              <w:jc w:val="both"/>
              <w:rPr>
                <w:rFonts w:asciiTheme="minorHAnsi" w:hAnsiTheme="minorHAnsi" w:cstheme="minorHAnsi"/>
              </w:rPr>
            </w:pPr>
            <w:r w:rsidRPr="000836B3">
              <w:rPr>
                <w:rFonts w:asciiTheme="minorHAnsi" w:hAnsiTheme="minorHAnsi" w:cstheme="minorHAnsi"/>
              </w:rPr>
              <w:t>W</w:t>
            </w:r>
            <w:r w:rsidR="0021410D" w:rsidRPr="000836B3">
              <w:rPr>
                <w:rFonts w:asciiTheme="minorHAnsi" w:hAnsiTheme="minorHAnsi" w:cstheme="minorHAnsi"/>
              </w:rPr>
              <w:t xml:space="preserve"> projekcie rozporządzenia dwukrotnie powołano się na dokument ETSI TS 102 796, który nie jest normą lecz specyfikacją techniczną. Dokument ten nie został przyjęty przez PKN jako krajowy dokument </w:t>
            </w:r>
            <w:r w:rsidR="0021410D" w:rsidRPr="000836B3">
              <w:rPr>
                <w:rFonts w:asciiTheme="minorHAnsi" w:hAnsiTheme="minorHAnsi" w:cstheme="minorHAnsi"/>
              </w:rPr>
              <w:lastRenderedPageBreak/>
              <w:t>normalizacyjny i jest dostępny wyłącznie w języku angielskim na stronie internetowej ETSI.</w:t>
            </w:r>
          </w:p>
        </w:tc>
        <w:tc>
          <w:tcPr>
            <w:tcW w:w="2942" w:type="dxa"/>
          </w:tcPr>
          <w:p w14:paraId="601F2F8C" w14:textId="77777777" w:rsidR="008F0C4E" w:rsidRPr="00255011" w:rsidRDefault="00AD1847" w:rsidP="003E339F">
            <w:pPr>
              <w:jc w:val="both"/>
              <w:rPr>
                <w:rFonts w:cstheme="minorHAnsi"/>
                <w:b/>
                <w:sz w:val="24"/>
                <w:szCs w:val="24"/>
              </w:rPr>
            </w:pPr>
            <w:r w:rsidRPr="00255011">
              <w:rPr>
                <w:rFonts w:cstheme="minorHAnsi"/>
                <w:b/>
                <w:sz w:val="24"/>
                <w:szCs w:val="24"/>
              </w:rPr>
              <w:lastRenderedPageBreak/>
              <w:t xml:space="preserve">Uwaga uwzględniona. </w:t>
            </w:r>
          </w:p>
        </w:tc>
      </w:tr>
      <w:tr w:rsidR="008F0C4E" w:rsidRPr="000836B3" w14:paraId="4E658129" w14:textId="77777777" w:rsidTr="0079311F">
        <w:tc>
          <w:tcPr>
            <w:tcW w:w="1555" w:type="dxa"/>
          </w:tcPr>
          <w:p w14:paraId="0AB1145C" w14:textId="77777777" w:rsidR="008F0C4E" w:rsidRPr="000836B3" w:rsidRDefault="008F0C4E" w:rsidP="00541FFA">
            <w:pPr>
              <w:pStyle w:val="Akapitzlist"/>
              <w:numPr>
                <w:ilvl w:val="0"/>
                <w:numId w:val="1"/>
              </w:numPr>
              <w:jc w:val="both"/>
              <w:rPr>
                <w:rFonts w:cstheme="minorHAnsi"/>
                <w:b/>
                <w:sz w:val="24"/>
                <w:szCs w:val="24"/>
              </w:rPr>
            </w:pPr>
          </w:p>
        </w:tc>
        <w:tc>
          <w:tcPr>
            <w:tcW w:w="2693" w:type="dxa"/>
          </w:tcPr>
          <w:p w14:paraId="4666BB5A" w14:textId="77777777" w:rsidR="008F0C4E" w:rsidRPr="000836B3" w:rsidRDefault="00BA7FC5" w:rsidP="00541FFA">
            <w:pPr>
              <w:jc w:val="center"/>
              <w:rPr>
                <w:rFonts w:cstheme="minorHAnsi"/>
                <w:b/>
                <w:sz w:val="24"/>
                <w:szCs w:val="24"/>
              </w:rPr>
            </w:pPr>
            <w:r w:rsidRPr="000836B3">
              <w:rPr>
                <w:rFonts w:cstheme="minorHAnsi"/>
                <w:b/>
                <w:sz w:val="24"/>
                <w:szCs w:val="24"/>
              </w:rPr>
              <w:t>Polska Izba Radiodyfuzji Cyfrowej</w:t>
            </w:r>
          </w:p>
        </w:tc>
        <w:tc>
          <w:tcPr>
            <w:tcW w:w="6804" w:type="dxa"/>
          </w:tcPr>
          <w:p w14:paraId="6E2E52CB" w14:textId="77777777" w:rsidR="008F0C4E" w:rsidRPr="000836B3" w:rsidRDefault="00BA7FC5" w:rsidP="0079311F">
            <w:pPr>
              <w:jc w:val="both"/>
              <w:rPr>
                <w:rFonts w:cstheme="minorHAnsi"/>
                <w:sz w:val="24"/>
                <w:szCs w:val="24"/>
              </w:rPr>
            </w:pPr>
            <w:r w:rsidRPr="000836B3">
              <w:rPr>
                <w:rFonts w:cstheme="minorHAnsi"/>
                <w:color w:val="000000"/>
                <w:sz w:val="24"/>
                <w:szCs w:val="24"/>
              </w:rPr>
              <w:t>Na spotkaniu przedstawicieli rynku producentów urządzeń (również członków Izby), przedstawicieli Ministerstwa Cyfryzacji, przedstawicieli Krajowej Rady Radiofonii i Telewizji, które miało miejsce w dniu 29 listopada 2019 r. w siedzibie KRRiT, przedstawiciel Ministerstwa Cyfryzacji poinformował zebranych, że Rozporządzenie Odbiornikowe będzie dotyczyło jedynie urządzeń po raz pierwszy wprowadzanych do obrotu na rynku krajowym. Zatem Izba oczekiwała, że w związku z powyższą deklaracją Ministerstwa Cyfryzacji, w Rozporządzeniu zostanie zdefiniowane pojęcie wprowadzenia urządzenia do obrotu oraz jasno zdefiniowany zakres obowiązywania tego Rozporządzenia. Tak się jednak nie stało.</w:t>
            </w:r>
          </w:p>
        </w:tc>
        <w:tc>
          <w:tcPr>
            <w:tcW w:w="2942" w:type="dxa"/>
          </w:tcPr>
          <w:p w14:paraId="022B338E" w14:textId="77777777" w:rsidR="008F0C4E" w:rsidRPr="00255011" w:rsidRDefault="00CE4886" w:rsidP="003E339F">
            <w:pPr>
              <w:jc w:val="both"/>
              <w:rPr>
                <w:rFonts w:cstheme="minorHAnsi"/>
                <w:b/>
                <w:sz w:val="24"/>
                <w:szCs w:val="24"/>
              </w:rPr>
            </w:pPr>
            <w:r w:rsidRPr="00255011">
              <w:rPr>
                <w:rFonts w:cstheme="minorHAnsi"/>
                <w:b/>
                <w:sz w:val="24"/>
                <w:szCs w:val="24"/>
              </w:rPr>
              <w:t>Uwaga nieuwzględniona</w:t>
            </w:r>
            <w:r w:rsidRPr="00255011">
              <w:rPr>
                <w:rFonts w:cstheme="minorHAnsi"/>
                <w:sz w:val="24"/>
                <w:szCs w:val="24"/>
              </w:rPr>
              <w:t>, nie dotyczy przedmiotu nowelizacji.</w:t>
            </w:r>
          </w:p>
        </w:tc>
      </w:tr>
      <w:tr w:rsidR="008F0C4E" w:rsidRPr="000836B3" w14:paraId="51185867" w14:textId="77777777" w:rsidTr="0079311F">
        <w:tc>
          <w:tcPr>
            <w:tcW w:w="1555" w:type="dxa"/>
          </w:tcPr>
          <w:p w14:paraId="2718F30A" w14:textId="77777777" w:rsidR="008F0C4E" w:rsidRPr="000836B3" w:rsidRDefault="008F0C4E" w:rsidP="00541FFA">
            <w:pPr>
              <w:pStyle w:val="Akapitzlist"/>
              <w:numPr>
                <w:ilvl w:val="0"/>
                <w:numId w:val="1"/>
              </w:numPr>
              <w:jc w:val="both"/>
              <w:rPr>
                <w:rFonts w:cstheme="minorHAnsi"/>
                <w:b/>
                <w:sz w:val="24"/>
                <w:szCs w:val="24"/>
              </w:rPr>
            </w:pPr>
          </w:p>
        </w:tc>
        <w:tc>
          <w:tcPr>
            <w:tcW w:w="2693" w:type="dxa"/>
          </w:tcPr>
          <w:p w14:paraId="03309BC1" w14:textId="77777777" w:rsidR="008F0C4E" w:rsidRPr="000836B3" w:rsidRDefault="00CB4B62" w:rsidP="00541FFA">
            <w:pPr>
              <w:jc w:val="center"/>
              <w:rPr>
                <w:rFonts w:cstheme="minorHAnsi"/>
                <w:b/>
                <w:sz w:val="24"/>
                <w:szCs w:val="24"/>
              </w:rPr>
            </w:pPr>
            <w:r w:rsidRPr="000836B3">
              <w:rPr>
                <w:rFonts w:cstheme="minorHAnsi"/>
                <w:b/>
                <w:sz w:val="24"/>
                <w:szCs w:val="24"/>
              </w:rPr>
              <w:t>Polska Izba Radiodyfuzji Cyfrowej</w:t>
            </w:r>
          </w:p>
        </w:tc>
        <w:tc>
          <w:tcPr>
            <w:tcW w:w="6804" w:type="dxa"/>
          </w:tcPr>
          <w:p w14:paraId="7AD3FBC6" w14:textId="77777777" w:rsidR="008F0C4E" w:rsidRPr="000836B3" w:rsidRDefault="00CB4B62" w:rsidP="0079311F">
            <w:pPr>
              <w:jc w:val="both"/>
              <w:rPr>
                <w:rFonts w:cstheme="minorHAnsi"/>
                <w:sz w:val="24"/>
                <w:szCs w:val="24"/>
              </w:rPr>
            </w:pPr>
            <w:r w:rsidRPr="000836B3">
              <w:rPr>
                <w:rFonts w:cstheme="minorHAnsi"/>
                <w:color w:val="000000"/>
                <w:sz w:val="24"/>
                <w:szCs w:val="24"/>
              </w:rPr>
              <w:t>Pomimo wielokrotnych zgłoszeń przedstawicieli producentów, że proces produkcji urządzeń jest procesem ciągłym i nie jest możliwe przestawienie produkcji praktycznie z dnia na dzień, Ministerstwo nie dało żadnego okresu przejściowego, pozwalającego na dokończenie procesów produkcyjnych, będących w toku przed dniem wejścia w życie Rozporządzenia. Uszczegółowiając powyższe, Izba oczekiwałaby, że w Rozporządzeniu znajdą się zapisy, jasno określające graniczną datę, od której odbiorniki powinny spełniać wymogi rozporządzenia, tzn. czy odbiorniki już wyprodukowane lub właśnie produkowane kwalifikują się (nie powinny), czy też tylko te, których zamówienie i produkcja zaczęła się po 1 grudnia 2019 roku. Problem ten jest szczególnie istotny dla urządzeń z systemem dostępu warunkowego, które są dedykowane dla konkretnych platform.</w:t>
            </w:r>
          </w:p>
        </w:tc>
        <w:tc>
          <w:tcPr>
            <w:tcW w:w="2942" w:type="dxa"/>
          </w:tcPr>
          <w:p w14:paraId="03724045" w14:textId="249031F0" w:rsidR="00194B4D" w:rsidRPr="00255011" w:rsidRDefault="005E5DCF" w:rsidP="003E339F">
            <w:pPr>
              <w:jc w:val="both"/>
              <w:rPr>
                <w:rFonts w:cstheme="minorHAnsi"/>
                <w:b/>
                <w:sz w:val="24"/>
                <w:szCs w:val="24"/>
              </w:rPr>
            </w:pPr>
            <w:r w:rsidRPr="00255011">
              <w:rPr>
                <w:rFonts w:cstheme="minorHAnsi"/>
                <w:b/>
                <w:sz w:val="24"/>
                <w:szCs w:val="24"/>
              </w:rPr>
              <w:t xml:space="preserve">Uwaga częściowo uwzględniona. </w:t>
            </w:r>
            <w:r w:rsidRPr="00255011">
              <w:rPr>
                <w:sz w:val="24"/>
                <w:szCs w:val="24"/>
              </w:rPr>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xml:space="preserve">), które obligatoryjnie stosuje się od dnia 1 stycznia 2021 r. </w:t>
            </w:r>
          </w:p>
        </w:tc>
      </w:tr>
      <w:tr w:rsidR="008F0C4E" w:rsidRPr="000836B3" w14:paraId="0EFA4541" w14:textId="77777777" w:rsidTr="0079311F">
        <w:tc>
          <w:tcPr>
            <w:tcW w:w="1555" w:type="dxa"/>
          </w:tcPr>
          <w:p w14:paraId="2E04503E" w14:textId="77777777" w:rsidR="008F0C4E" w:rsidRPr="000836B3" w:rsidRDefault="008F0C4E" w:rsidP="00541FFA">
            <w:pPr>
              <w:pStyle w:val="Akapitzlist"/>
              <w:numPr>
                <w:ilvl w:val="0"/>
                <w:numId w:val="1"/>
              </w:numPr>
              <w:jc w:val="both"/>
              <w:rPr>
                <w:rFonts w:cstheme="minorHAnsi"/>
                <w:b/>
                <w:sz w:val="24"/>
                <w:szCs w:val="24"/>
              </w:rPr>
            </w:pPr>
          </w:p>
        </w:tc>
        <w:tc>
          <w:tcPr>
            <w:tcW w:w="2693" w:type="dxa"/>
          </w:tcPr>
          <w:p w14:paraId="768738C8" w14:textId="77777777" w:rsidR="008F0C4E" w:rsidRPr="000836B3" w:rsidRDefault="0079311F" w:rsidP="00541FFA">
            <w:pPr>
              <w:jc w:val="center"/>
              <w:rPr>
                <w:rFonts w:cstheme="minorHAnsi"/>
                <w:b/>
                <w:sz w:val="24"/>
                <w:szCs w:val="24"/>
              </w:rPr>
            </w:pPr>
            <w:r w:rsidRPr="000836B3">
              <w:rPr>
                <w:rFonts w:cstheme="minorHAnsi"/>
                <w:b/>
                <w:sz w:val="24"/>
                <w:szCs w:val="24"/>
              </w:rPr>
              <w:t>Polska Izba Radiodyfuzji Cyfrowej</w:t>
            </w:r>
          </w:p>
        </w:tc>
        <w:tc>
          <w:tcPr>
            <w:tcW w:w="6804" w:type="dxa"/>
          </w:tcPr>
          <w:p w14:paraId="3C9A3DD4" w14:textId="77777777" w:rsidR="008F0C4E" w:rsidRPr="000836B3" w:rsidRDefault="00CB4B62" w:rsidP="0079311F">
            <w:pPr>
              <w:autoSpaceDE w:val="0"/>
              <w:autoSpaceDN w:val="0"/>
              <w:adjustRightInd w:val="0"/>
              <w:jc w:val="both"/>
              <w:rPr>
                <w:rFonts w:cstheme="minorHAnsi"/>
                <w:sz w:val="24"/>
                <w:szCs w:val="24"/>
              </w:rPr>
            </w:pPr>
            <w:r w:rsidRPr="000836B3">
              <w:rPr>
                <w:rFonts w:cstheme="minorHAnsi"/>
                <w:color w:val="000000"/>
                <w:sz w:val="24"/>
                <w:szCs w:val="24"/>
              </w:rPr>
              <w:t xml:space="preserve">Izba postuluje, aby w Rozporządzeniu pojawił się zapis o, co najmniej, 9 miesięcznym okresie przejściowym od wejścia </w:t>
            </w:r>
            <w:r w:rsidRPr="000836B3">
              <w:rPr>
                <w:rFonts w:cstheme="minorHAnsi"/>
                <w:color w:val="000000"/>
                <w:sz w:val="24"/>
                <w:szCs w:val="24"/>
              </w:rPr>
              <w:lastRenderedPageBreak/>
              <w:t xml:space="preserve">Rozporządzenia w życie na zastosowanie wymogów dla urządzeń wprowadzanych po raz pierwszy na rynek – taki zapis mógłby rozwiązać problemy wynikające z już wyprodukowanym sprzętem znajdującym się w magazynach lub właśnie produkowanym na podstawie wcześniejszych zamówień (złożonych przed dniem 1 grudnia 2019 r.). Okres przejściowy </w:t>
            </w:r>
            <w:r w:rsidRPr="000836B3">
              <w:rPr>
                <w:rFonts w:cstheme="minorHAnsi"/>
                <w:sz w:val="24"/>
                <w:szCs w:val="24"/>
              </w:rPr>
              <w:t>do 1 września 2020 powinien dotyczyć urządzeń niewyposażonych w wyświetlacz obrazu i zawierających system dostępu warunkowego, a proces ich produkcji został rozpoczęty przed 1 grudnia 2019 r.</w:t>
            </w:r>
          </w:p>
        </w:tc>
        <w:tc>
          <w:tcPr>
            <w:tcW w:w="2942" w:type="dxa"/>
          </w:tcPr>
          <w:p w14:paraId="0442BA85" w14:textId="703F463A" w:rsidR="00990FC4" w:rsidRPr="00255011" w:rsidRDefault="005E5DCF" w:rsidP="003E339F">
            <w:pPr>
              <w:jc w:val="both"/>
              <w:rPr>
                <w:rFonts w:cstheme="minorHAnsi"/>
                <w:b/>
                <w:sz w:val="24"/>
                <w:szCs w:val="24"/>
              </w:rPr>
            </w:pPr>
            <w:r w:rsidRPr="00255011">
              <w:rPr>
                <w:rFonts w:cstheme="minorHAnsi"/>
                <w:b/>
                <w:sz w:val="24"/>
                <w:szCs w:val="24"/>
              </w:rPr>
              <w:lastRenderedPageBreak/>
              <w:t xml:space="preserve">Uwaga częściowo uwzględniona. </w:t>
            </w:r>
            <w:r w:rsidRPr="00255011">
              <w:rPr>
                <w:sz w:val="24"/>
                <w:szCs w:val="24"/>
              </w:rPr>
              <w:lastRenderedPageBreak/>
              <w:t>Rozporządzenie wchodzi w życie z dniem 1 września 2020 r., z wyjątkiem wymagań pkt 14 załącznika do rozporządzenia (</w:t>
            </w:r>
            <w:proofErr w:type="spellStart"/>
            <w:r w:rsidRPr="00255011">
              <w:rPr>
                <w:sz w:val="24"/>
                <w:szCs w:val="24"/>
              </w:rPr>
              <w:t>HbbTV</w:t>
            </w:r>
            <w:proofErr w:type="spellEnd"/>
            <w:r w:rsidRPr="00255011">
              <w:rPr>
                <w:sz w:val="24"/>
                <w:szCs w:val="24"/>
              </w:rPr>
              <w:t>), które obligatoryjnie stosuje się od dnia 1 stycznia 2021 r.</w:t>
            </w:r>
          </w:p>
        </w:tc>
      </w:tr>
      <w:tr w:rsidR="00CB4B62" w:rsidRPr="000836B3" w14:paraId="1D13E124" w14:textId="77777777" w:rsidTr="0079311F">
        <w:tc>
          <w:tcPr>
            <w:tcW w:w="1555" w:type="dxa"/>
          </w:tcPr>
          <w:p w14:paraId="323F8649"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4A0F76C9" w14:textId="77777777" w:rsidR="00CB4B62" w:rsidRPr="000836B3" w:rsidRDefault="00894E60"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vAlign w:val="center"/>
          </w:tcPr>
          <w:p w14:paraId="4E4CD5CF" w14:textId="77777777" w:rsidR="00CB4B62" w:rsidRPr="000836B3" w:rsidRDefault="001E7D94" w:rsidP="0079311F">
            <w:pPr>
              <w:pStyle w:val="Bezodstpw"/>
              <w:jc w:val="both"/>
              <w:rPr>
                <w:rFonts w:cstheme="minorHAnsi"/>
                <w:color w:val="000000"/>
                <w:sz w:val="24"/>
                <w:szCs w:val="24"/>
              </w:rPr>
            </w:pPr>
            <w:r w:rsidRPr="000836B3">
              <w:rPr>
                <w:rFonts w:cstheme="minorHAnsi"/>
                <w:sz w:val="24"/>
                <w:szCs w:val="24"/>
              </w:rPr>
              <w:t xml:space="preserve">Na spotkaniu przedstawicieli rynku producentów i urządzeń (również członków Izb), przedstawicieli Ministerstwa Cyfryzacji, przedstawicieli Krajowej Rady Radiofonii i Telewizji, które miało miejsce 29 listopada 2019 r. w siedzibie KRRiT, przedstawiciel Ministerstwa Cyfryzacji poinformował zebranych, że Rozporządzenie Odbiornikowe będzie dotyczyło jedynie urządzeń po raz pierwszy wprowadzanych do obrotu na rynku krajowym. Zatem Izby oczekiwały, że w związku z powyższą deklaracją Ministerstwa Cyfryzacji, w Rozporządzeniu zostanie zdefiniowane pojęcie wprowadzenia urządzenia do obrotu oraz jasno zdefiniowany zakres obowiązywania tego Rozporządzenia. Tak się jednak nie stało. </w:t>
            </w:r>
          </w:p>
        </w:tc>
        <w:tc>
          <w:tcPr>
            <w:tcW w:w="2942" w:type="dxa"/>
          </w:tcPr>
          <w:p w14:paraId="74B34967" w14:textId="77777777" w:rsidR="00CB4B62" w:rsidRPr="00255011" w:rsidRDefault="00CE4886" w:rsidP="003E339F">
            <w:pPr>
              <w:jc w:val="both"/>
              <w:rPr>
                <w:rFonts w:cstheme="minorHAnsi"/>
                <w:b/>
                <w:sz w:val="24"/>
                <w:szCs w:val="24"/>
              </w:rPr>
            </w:pPr>
            <w:r w:rsidRPr="00255011">
              <w:rPr>
                <w:rFonts w:cstheme="minorHAnsi"/>
                <w:b/>
                <w:sz w:val="24"/>
                <w:szCs w:val="24"/>
              </w:rPr>
              <w:t>Uwaga nieuwzględniona</w:t>
            </w:r>
            <w:r w:rsidR="00990FC4" w:rsidRPr="00255011">
              <w:rPr>
                <w:rFonts w:cstheme="minorHAnsi"/>
                <w:b/>
                <w:sz w:val="24"/>
                <w:szCs w:val="24"/>
              </w:rPr>
              <w:t>,</w:t>
            </w:r>
            <w:r w:rsidR="00990FC4" w:rsidRPr="00255011">
              <w:rPr>
                <w:rFonts w:cstheme="minorHAnsi"/>
                <w:sz w:val="24"/>
                <w:szCs w:val="24"/>
              </w:rPr>
              <w:t xml:space="preserve"> nie dotyczy przedmiotu nowelizacji.</w:t>
            </w:r>
          </w:p>
        </w:tc>
      </w:tr>
      <w:tr w:rsidR="00CB4B62" w:rsidRPr="000836B3" w14:paraId="6ABC4F77" w14:textId="77777777" w:rsidTr="0079311F">
        <w:tc>
          <w:tcPr>
            <w:tcW w:w="1555" w:type="dxa"/>
          </w:tcPr>
          <w:p w14:paraId="1EB0EB23"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04395504"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267F2FE1" w14:textId="77777777" w:rsidR="005D32D7" w:rsidRPr="000836B3" w:rsidRDefault="005D32D7" w:rsidP="0079311F">
            <w:pPr>
              <w:jc w:val="both"/>
              <w:rPr>
                <w:rFonts w:cstheme="minorHAnsi"/>
                <w:sz w:val="24"/>
                <w:szCs w:val="24"/>
              </w:rPr>
            </w:pPr>
            <w:r w:rsidRPr="000836B3">
              <w:rPr>
                <w:rFonts w:cstheme="minorHAnsi"/>
                <w:sz w:val="24"/>
                <w:szCs w:val="24"/>
              </w:rPr>
              <w:t xml:space="preserve">Ponadto, pomimo wielokrotnych zgłoszeń przedstawicieli producentów, że proces produkcji urządzeń jest procesem ciągłym i nie jest możliwe przestawienie produkcji praktycznie z dnia na dzień, Ministerstwo nie dało żadnego okresu przejściowego, pozwalającego na dokończenie procesów produkcyjnych będących w toku przed dniem wejścia w życie Rozporządzenia. Uszczegółowiając powyższe, Izby oczekiwałyby, że w Rozporządzeniu znajdą się zapisy, jasno określające graniczną datę, od której odbiorniki powinny spełniać wymogi rozporządzenia, tzn. </w:t>
            </w:r>
            <w:r w:rsidRPr="000836B3">
              <w:rPr>
                <w:rFonts w:cstheme="minorHAnsi"/>
                <w:sz w:val="24"/>
                <w:szCs w:val="24"/>
              </w:rPr>
              <w:lastRenderedPageBreak/>
              <w:t>czy odbiorniki już wyprodukowane lub właśnie produkowane kwalifikują się (nie powinny), czy też tylko te, których zamówienie i produkcja zaczęła się po 1 grudnia 2019 roku. Problem ten jest szczególnie istotny dla urządzeń z systemem dostępu warunkowego, które są dedykowane dla konkretnych platform. </w:t>
            </w:r>
          </w:p>
          <w:p w14:paraId="785C91C4" w14:textId="77777777" w:rsidR="005D32D7" w:rsidRPr="000836B3" w:rsidRDefault="005D32D7" w:rsidP="0079311F">
            <w:pPr>
              <w:jc w:val="both"/>
              <w:rPr>
                <w:rFonts w:cstheme="minorHAnsi"/>
                <w:sz w:val="24"/>
                <w:szCs w:val="24"/>
              </w:rPr>
            </w:pPr>
            <w:r w:rsidRPr="000836B3">
              <w:rPr>
                <w:rFonts w:cstheme="minorHAnsi"/>
                <w:sz w:val="24"/>
                <w:szCs w:val="24"/>
              </w:rPr>
              <w:t>Izby postulują, by w Rozporządzeniu pojawił się zapis, o co najmniej 12 miesięcznym okresie przejściowym od wejścia Rozporządzenia w życie na zastosowanie wymogów dla urządzeń wprowadzanych po raz pierwszy na rynek (w tym w ramach użyczenia) -taki zapis mógłby rozwiązać problemy wynikające z już wyprodukowanym sprzętem znajdującym się w magazynach lub właśnie produkowanym na podstawie wcześniejszych zamówień (złożonych przed dniem 1 grudnia 2019 r.) Okres przejściowy do 1 stycznia 2021 powinien dotyczyć wszystkich urządzeń, których proces produkcji został rozpoczęty przed 1 grudnia 2019. </w:t>
            </w:r>
          </w:p>
          <w:p w14:paraId="125113E7" w14:textId="77777777" w:rsidR="00CB4B62" w:rsidRPr="000836B3" w:rsidRDefault="005D32D7" w:rsidP="0079311F">
            <w:pPr>
              <w:autoSpaceDE w:val="0"/>
              <w:autoSpaceDN w:val="0"/>
              <w:adjustRightInd w:val="0"/>
              <w:jc w:val="both"/>
              <w:rPr>
                <w:rFonts w:cstheme="minorHAnsi"/>
                <w:color w:val="000000"/>
                <w:sz w:val="24"/>
                <w:szCs w:val="24"/>
              </w:rPr>
            </w:pPr>
            <w:r w:rsidRPr="000836B3">
              <w:rPr>
                <w:rFonts w:cstheme="minorHAnsi"/>
                <w:sz w:val="24"/>
                <w:szCs w:val="24"/>
              </w:rPr>
              <w:t>Rozporządzenie w obecnym kształcie naraża przedsiębiorców na ponoszenie wysokich strat związanych ze zmianą wymagań dla odbiorników wprowadzonych bez żadnego vacatio legis, a ta sytuacja może skutkować wnioskami przedsiębiorców o odszkodowania związane z koniecznością wycofania się z już toczących się procesów produkcji</w:t>
            </w:r>
            <w:r w:rsidR="004C0FB1" w:rsidRPr="000836B3">
              <w:rPr>
                <w:rFonts w:cstheme="minorHAnsi"/>
                <w:sz w:val="24"/>
                <w:szCs w:val="24"/>
              </w:rPr>
              <w:t xml:space="preserve">. </w:t>
            </w:r>
          </w:p>
        </w:tc>
        <w:tc>
          <w:tcPr>
            <w:tcW w:w="2942" w:type="dxa"/>
          </w:tcPr>
          <w:p w14:paraId="4B753698" w14:textId="77777777" w:rsidR="00CB4B62" w:rsidRPr="00255011" w:rsidRDefault="00040E3B" w:rsidP="003E339F">
            <w:pPr>
              <w:jc w:val="both"/>
              <w:rPr>
                <w:rFonts w:cstheme="minorHAnsi"/>
                <w:b/>
                <w:sz w:val="24"/>
                <w:szCs w:val="24"/>
              </w:rPr>
            </w:pPr>
            <w:r w:rsidRPr="00255011">
              <w:rPr>
                <w:rFonts w:cstheme="minorHAnsi"/>
                <w:b/>
                <w:sz w:val="24"/>
                <w:szCs w:val="24"/>
              </w:rPr>
              <w:lastRenderedPageBreak/>
              <w:t>Uwaga nieuwzględniona</w:t>
            </w:r>
            <w:r w:rsidR="00990FC4" w:rsidRPr="00255011">
              <w:rPr>
                <w:rFonts w:cstheme="minorHAnsi"/>
                <w:sz w:val="24"/>
                <w:szCs w:val="24"/>
              </w:rPr>
              <w:t>, nie dotyczy przedmiotu nowelizacji.</w:t>
            </w:r>
          </w:p>
        </w:tc>
      </w:tr>
      <w:tr w:rsidR="008F0C4E" w:rsidRPr="000836B3" w14:paraId="069E968E" w14:textId="77777777" w:rsidTr="0079311F">
        <w:tc>
          <w:tcPr>
            <w:tcW w:w="1555" w:type="dxa"/>
          </w:tcPr>
          <w:p w14:paraId="554177CC" w14:textId="77777777" w:rsidR="008F0C4E" w:rsidRPr="000836B3" w:rsidRDefault="008F0C4E" w:rsidP="00541FFA">
            <w:pPr>
              <w:pStyle w:val="Akapitzlist"/>
              <w:numPr>
                <w:ilvl w:val="0"/>
                <w:numId w:val="1"/>
              </w:numPr>
              <w:jc w:val="both"/>
              <w:rPr>
                <w:rFonts w:cstheme="minorHAnsi"/>
                <w:b/>
                <w:sz w:val="24"/>
                <w:szCs w:val="24"/>
              </w:rPr>
            </w:pPr>
          </w:p>
        </w:tc>
        <w:tc>
          <w:tcPr>
            <w:tcW w:w="2693" w:type="dxa"/>
          </w:tcPr>
          <w:p w14:paraId="4B9DB8B5" w14:textId="77777777" w:rsidR="008F0C4E"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7CC3CB4C" w14:textId="77777777" w:rsidR="008F0C4E" w:rsidRPr="000836B3" w:rsidRDefault="004116A5" w:rsidP="0079311F">
            <w:pPr>
              <w:jc w:val="both"/>
              <w:rPr>
                <w:rFonts w:cstheme="minorHAnsi"/>
                <w:sz w:val="24"/>
                <w:szCs w:val="24"/>
              </w:rPr>
            </w:pPr>
            <w:r w:rsidRPr="000836B3">
              <w:rPr>
                <w:rFonts w:cstheme="minorHAnsi"/>
                <w:sz w:val="24"/>
                <w:szCs w:val="24"/>
              </w:rPr>
              <w:t xml:space="preserve">Izby ze zdziwieniem przyjmują propozycję kolejnej zmiany Rozporządzenia Odbiornikowego w zakresie wymagań określonych w pkt. 14 załącznika tj. </w:t>
            </w:r>
            <w:proofErr w:type="spellStart"/>
            <w:r w:rsidRPr="000836B3">
              <w:rPr>
                <w:rFonts w:cstheme="minorHAnsi"/>
                <w:sz w:val="24"/>
                <w:szCs w:val="24"/>
              </w:rPr>
              <w:t>HbbTV</w:t>
            </w:r>
            <w:proofErr w:type="spellEnd"/>
            <w:r w:rsidRPr="000836B3">
              <w:rPr>
                <w:rFonts w:cstheme="minorHAnsi"/>
                <w:sz w:val="24"/>
                <w:szCs w:val="24"/>
              </w:rPr>
              <w:t xml:space="preserve">. Przez cały proces konsultacji i współpracy przedsiębiorców i Ministerstwa Cyfryzacji mający na celu wypracowanie zapisów satysfakcjonujących wszystkich graczy na rynku NTC, obszar związany z </w:t>
            </w:r>
            <w:proofErr w:type="spellStart"/>
            <w:r w:rsidRPr="000836B3">
              <w:rPr>
                <w:rFonts w:cstheme="minorHAnsi"/>
                <w:sz w:val="24"/>
                <w:szCs w:val="24"/>
              </w:rPr>
              <w:t>HbbTV</w:t>
            </w:r>
            <w:proofErr w:type="spellEnd"/>
            <w:r w:rsidRPr="000836B3">
              <w:rPr>
                <w:rFonts w:cstheme="minorHAnsi"/>
                <w:sz w:val="24"/>
                <w:szCs w:val="24"/>
              </w:rPr>
              <w:t xml:space="preserve"> nie budził większych kontrowersji a wypracowane zapisy pozwalały zarówno na rozwój tej usługi jak i nie wymuszały na przedsiębiorcach działań niekorzystnych ekonomicznie i groźnych ze względów na </w:t>
            </w:r>
            <w:r w:rsidRPr="000836B3">
              <w:rPr>
                <w:rFonts w:cstheme="minorHAnsi"/>
                <w:sz w:val="24"/>
                <w:szCs w:val="24"/>
              </w:rPr>
              <w:lastRenderedPageBreak/>
              <w:t xml:space="preserve">zachowanie integralności i bezpieczeństwa świadczonych usług. Po konsultacjach publicznych, które miały miejsce w kwietniu ubiegłego roku, w Rozporządzeniu Odbiornikowym w pkt. 14 załącznika pojawiły się zmiany wcześniej nieprezentowane rynkowi. Po procesie notyfikacji projektu Rozporządzenia Odbiornikowego w Komisji Europejskiej, w wyniku uwag zgłoszonych do Komisji przez przedsiębiorców, Ministerstwo przywróciło pierwotne zapisy dot. wymogów związanych z </w:t>
            </w:r>
            <w:proofErr w:type="spellStart"/>
            <w:r w:rsidRPr="000836B3">
              <w:rPr>
                <w:rFonts w:cstheme="minorHAnsi"/>
                <w:sz w:val="24"/>
                <w:szCs w:val="24"/>
              </w:rPr>
              <w:t>HbbTV</w:t>
            </w:r>
            <w:proofErr w:type="spellEnd"/>
            <w:r w:rsidRPr="000836B3">
              <w:rPr>
                <w:rFonts w:cstheme="minorHAnsi"/>
                <w:sz w:val="24"/>
                <w:szCs w:val="24"/>
              </w:rPr>
              <w:t xml:space="preserve">. W listopadzie ubiegłego roku Minister Cyfryzacji zaproponował i doprowadził do zmiany Rozporządzenia Odbiornikowego w zakresie pkt. 14 załącznika utrzymując jego zapisy oraz przesuwając datę jego wejścia w życie na 1 września 2020 r. Zatem obecne działania, zaostrzające wymagania odbiorników w zakresie </w:t>
            </w:r>
            <w:proofErr w:type="spellStart"/>
            <w:r w:rsidRPr="000836B3">
              <w:rPr>
                <w:rFonts w:cstheme="minorHAnsi"/>
                <w:sz w:val="24"/>
                <w:szCs w:val="24"/>
              </w:rPr>
              <w:t>HbbTV</w:t>
            </w:r>
            <w:proofErr w:type="spellEnd"/>
            <w:r w:rsidRPr="000836B3">
              <w:rPr>
                <w:rFonts w:cstheme="minorHAnsi"/>
                <w:sz w:val="24"/>
                <w:szCs w:val="24"/>
              </w:rPr>
              <w:t xml:space="preserve"> budzą zaniepokojenie Izb, tym bardziej, ze Ministerstwo Cyfryzacji nie przedstawiło żadnego uzasadnienia takiej zmiany oraz, że jest to zmiana sprzeczna z kierunkiem obranym po notyfikacji projektu rozporządzenia w Komisji Europejskiej. Mimo wielokrotnego przedstawiania Ministerstwu zarówno poprzez Izby branżowe, jak i bezpośrednio przez przedsiębiorców obaw związanych ze zmianami i nowymi wymaganiami nakładanymi Rozporządzeniem Odbiornikowym, kwestie te nie zostały wzięte pod uwagę. </w:t>
            </w:r>
          </w:p>
        </w:tc>
        <w:tc>
          <w:tcPr>
            <w:tcW w:w="2942" w:type="dxa"/>
          </w:tcPr>
          <w:p w14:paraId="7E5B10C0" w14:textId="609D425D" w:rsidR="008F0C4E" w:rsidRPr="00255011" w:rsidRDefault="00040E3B" w:rsidP="003E339F">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w:t>
            </w:r>
            <w:r w:rsidRPr="00255011">
              <w:rPr>
                <w:rFonts w:ascii="Calibri" w:eastAsia="Calibri" w:hAnsi="Calibri" w:cs="Calibri"/>
                <w:color w:val="000000"/>
                <w:sz w:val="24"/>
                <w:szCs w:val="24"/>
                <w:lang w:eastAsia="pl-PL"/>
              </w:rPr>
              <w:lastRenderedPageBreak/>
              <w:t xml:space="preserve">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t>
            </w:r>
            <w:r w:rsidR="00823688" w:rsidRPr="00255011">
              <w:rPr>
                <w:rFonts w:ascii="Calibri" w:eastAsia="Calibri" w:hAnsi="Calibri" w:cs="Calibri"/>
                <w:color w:val="000000"/>
                <w:sz w:val="24"/>
                <w:szCs w:val="24"/>
                <w:lang w:eastAsia="pl-PL"/>
              </w:rPr>
              <w:lastRenderedPageBreak/>
              <w:t xml:space="preserve">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CB4B62" w:rsidRPr="000836B3" w14:paraId="36CAEDF6" w14:textId="77777777" w:rsidTr="0079311F">
        <w:tc>
          <w:tcPr>
            <w:tcW w:w="1555" w:type="dxa"/>
          </w:tcPr>
          <w:p w14:paraId="0D02825B"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344F9C73"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6D31B4E0" w14:textId="77777777" w:rsidR="00D867E2" w:rsidRPr="000836B3" w:rsidRDefault="00D867E2" w:rsidP="0079311F">
            <w:pPr>
              <w:jc w:val="both"/>
              <w:rPr>
                <w:rFonts w:cstheme="minorHAnsi"/>
                <w:sz w:val="24"/>
                <w:szCs w:val="24"/>
                <w:lang w:eastAsia="pl-PL"/>
              </w:rPr>
            </w:pPr>
            <w:r w:rsidRPr="000836B3">
              <w:rPr>
                <w:rFonts w:cstheme="minorHAnsi"/>
                <w:sz w:val="24"/>
                <w:szCs w:val="24"/>
                <w:lang w:eastAsia="pl-PL"/>
              </w:rPr>
              <w:t xml:space="preserve">Zmiana zapisów w zakresie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powoduje, że każdy odbiornik posiadający tuner DVB-T i możliwość podłączenia się do </w:t>
            </w:r>
            <w:proofErr w:type="spellStart"/>
            <w:r w:rsidRPr="000836B3">
              <w:rPr>
                <w:rFonts w:cstheme="minorHAnsi"/>
                <w:sz w:val="24"/>
                <w:szCs w:val="24"/>
                <w:lang w:eastAsia="pl-PL"/>
              </w:rPr>
              <w:t>internetu</w:t>
            </w:r>
            <w:proofErr w:type="spellEnd"/>
            <w:r w:rsidRPr="000836B3">
              <w:rPr>
                <w:rFonts w:cstheme="minorHAnsi"/>
                <w:sz w:val="24"/>
                <w:szCs w:val="24"/>
                <w:lang w:eastAsia="pl-PL"/>
              </w:rPr>
              <w:t xml:space="preserve">, będzie musiał być wyposażony w </w:t>
            </w:r>
            <w:proofErr w:type="spellStart"/>
            <w:r w:rsidRPr="000836B3">
              <w:rPr>
                <w:rFonts w:cstheme="minorHAnsi"/>
                <w:sz w:val="24"/>
                <w:szCs w:val="24"/>
                <w:lang w:eastAsia="pl-PL"/>
              </w:rPr>
              <w:t>HbbTV</w:t>
            </w:r>
            <w:proofErr w:type="spellEnd"/>
            <w:r w:rsidRPr="000836B3">
              <w:rPr>
                <w:rFonts w:cstheme="minorHAnsi"/>
                <w:sz w:val="24"/>
                <w:szCs w:val="24"/>
                <w:lang w:eastAsia="pl-PL"/>
              </w:rPr>
              <w:t>. </w:t>
            </w:r>
          </w:p>
          <w:p w14:paraId="26F4F20F" w14:textId="77777777" w:rsidR="00D867E2" w:rsidRPr="000836B3" w:rsidRDefault="00D867E2" w:rsidP="0079311F">
            <w:pPr>
              <w:jc w:val="both"/>
              <w:rPr>
                <w:rFonts w:cstheme="minorHAnsi"/>
                <w:sz w:val="24"/>
                <w:szCs w:val="24"/>
              </w:rPr>
            </w:pPr>
            <w:r w:rsidRPr="000836B3">
              <w:rPr>
                <w:rFonts w:cstheme="minorHAnsi"/>
                <w:sz w:val="24"/>
                <w:szCs w:val="24"/>
                <w:lang w:eastAsia="pl-PL"/>
              </w:rPr>
              <w:t xml:space="preserve">Oznacza to, bardzo dużą ingerencję w swobodę oferowania treści audiowizualnych oraz innych danych i usług dodatkowych, </w:t>
            </w:r>
            <w:r w:rsidRPr="000836B3">
              <w:rPr>
                <w:rFonts w:cstheme="minorHAnsi"/>
                <w:b/>
                <w:bCs/>
                <w:sz w:val="24"/>
                <w:szCs w:val="24"/>
                <w:lang w:eastAsia="pl-PL"/>
              </w:rPr>
              <w:t xml:space="preserve">również dla urządzeń dedykowanych do usług innych niż NTC. </w:t>
            </w:r>
            <w:r w:rsidRPr="000836B3">
              <w:rPr>
                <w:rFonts w:cstheme="minorHAnsi"/>
                <w:sz w:val="24"/>
                <w:szCs w:val="24"/>
                <w:lang w:eastAsia="pl-PL"/>
              </w:rPr>
              <w:t xml:space="preserve">Przykładowo, przedsiębiorca planując wejść na rynek z urządzeniem służącym przede wszystkim do odbioru usług IPTV i usług interaktywnych, postanawia uatrakcyjnić swój produkt poprzez dodanie możliwości odbioru naziemnej telewizji cyfrowej. W takiej sytuacji, ponieważ urządzenie, jak najbardziej posiada możliwość podłączenia do Internetu i ma zaimplementowane funkcje interaktywne, musi mieć zainstalowane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Czyli producent musi przeprojektować hardware urządzenia -zasoby pamięci i procesora - tak, aby możliwe było korzystanie z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Ponadto, musi zmienić model biznesowy usługi, bo usługa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może spowodować spadek zainteresowania usługami, dla których urządzenie zostało zaprojektowane (np. posiada własne rozwiązanie do odbioru usług/treści dodatkowych). Kolejną kwestią związaną z nałożeniem obowiązku implementacji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jest ograniczenie prawa przedsiębiorcy do decydowania o poziomie bezpieczeństwa informatycznego urządzeń wprowadzanych do obrotu (podwyższone ryzyko ataków z wykorzystaniem tego protokołu), a także o poziomie gwarancji jakości oferowanych usług - błąd w aplikacji strony trzeciej może zawiesić odbiornik i uniemożliwić Abonentom przedsiębiorcy korzystanie z usług, za które płacą abonament - tu pojawia się również problem z odszkodowaniami wynikającymi z braku dostępu do wykupionych usług. Przedsiębiorcy, chcąc uniknąć powyżej </w:t>
            </w:r>
            <w:r w:rsidRPr="000836B3">
              <w:rPr>
                <w:rFonts w:cstheme="minorHAnsi"/>
                <w:sz w:val="24"/>
                <w:szCs w:val="24"/>
                <w:lang w:eastAsia="pl-PL"/>
              </w:rPr>
              <w:lastRenderedPageBreak/>
              <w:t xml:space="preserve">opisanych problemów, muszą wymagać od dostawców aplikacji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oraz dostawców treści świadczonych poprzez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spełniania wymogów implementacji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oraz ich systemów dostępu warunkowego oraz certyfikacji swoich usług w kontekście bezpiecznego ich oferowania na urządzeniach przedsiębiorcy. Dodatkowo, producenci w swoich modelach biznesowych muszą uwzględnić opłaty licencyjne za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mimo, iż obecnie posiadacze praw patentowych i licencji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nie są w stanie określić docelowego modelu opłat za dostęp do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Zatem na tym etapie, producenci implementując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w produkowanych przez siebie urządzeniach, nie mają żadnej wiedzy o docelowym modelu rozliczeń z posiadaczami praw do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Digital Europe w swoim stanowisku słusznie postuluje, ze wprowadzenie standardu powinno wiązać się z zapewnieniem jego dostępności na zasadach licencji FRAND (uczciwe, rozsądne i niedyskryminujące, ang. fair, </w:t>
            </w:r>
            <w:proofErr w:type="spellStart"/>
            <w:r w:rsidRPr="000836B3">
              <w:rPr>
                <w:rFonts w:cstheme="minorHAnsi"/>
                <w:sz w:val="24"/>
                <w:szCs w:val="24"/>
                <w:lang w:eastAsia="pl-PL"/>
              </w:rPr>
              <w:t>reasonable</w:t>
            </w:r>
            <w:proofErr w:type="spellEnd"/>
            <w:r w:rsidRPr="000836B3">
              <w:rPr>
                <w:rFonts w:cstheme="minorHAnsi"/>
                <w:sz w:val="24"/>
                <w:szCs w:val="24"/>
                <w:lang w:eastAsia="pl-PL"/>
              </w:rPr>
              <w:t>, and non-</w:t>
            </w:r>
            <w:proofErr w:type="spellStart"/>
            <w:r w:rsidRPr="000836B3">
              <w:rPr>
                <w:rFonts w:cstheme="minorHAnsi"/>
                <w:sz w:val="24"/>
                <w:szCs w:val="24"/>
                <w:lang w:eastAsia="pl-PL"/>
              </w:rPr>
              <w:t>discriminatory</w:t>
            </w:r>
            <w:proofErr w:type="spellEnd"/>
            <w:r w:rsidRPr="000836B3">
              <w:rPr>
                <w:rFonts w:cstheme="minorHAnsi"/>
                <w:sz w:val="24"/>
                <w:szCs w:val="24"/>
                <w:lang w:eastAsia="pl-PL"/>
              </w:rPr>
              <w:t xml:space="preserve">). Izby pragną również zaadresować obawy ich członków dotyczące ryzyka roszczeń związanych z Prawem Własności Intelektualnej (IPR), które mogą być zgłaszane przez firmy niemające umowy FRAND dotyczące zasady IPR z ETSI, ze względu na </w:t>
            </w:r>
            <w:r w:rsidR="00695B3B" w:rsidRPr="000836B3">
              <w:rPr>
                <w:rFonts w:cstheme="minorHAnsi"/>
                <w:sz w:val="24"/>
                <w:szCs w:val="24"/>
                <w:lang w:eastAsia="pl-PL"/>
              </w:rPr>
              <w:t>złożoność</w:t>
            </w:r>
            <w:r w:rsidRPr="000836B3">
              <w:rPr>
                <w:rFonts w:cstheme="minorHAnsi"/>
                <w:sz w:val="24"/>
                <w:szCs w:val="24"/>
                <w:lang w:eastAsia="pl-PL"/>
              </w:rPr>
              <w:t xml:space="preserve"> specyfikacji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w:t>
            </w:r>
          </w:p>
          <w:p w14:paraId="1DF6E685" w14:textId="77777777" w:rsidR="00CB4B62" w:rsidRPr="000836B3" w:rsidRDefault="00CB4B62" w:rsidP="0079311F">
            <w:pPr>
              <w:jc w:val="both"/>
              <w:rPr>
                <w:rFonts w:cstheme="minorHAnsi"/>
                <w:sz w:val="24"/>
                <w:szCs w:val="24"/>
              </w:rPr>
            </w:pPr>
          </w:p>
        </w:tc>
        <w:tc>
          <w:tcPr>
            <w:tcW w:w="2942" w:type="dxa"/>
          </w:tcPr>
          <w:p w14:paraId="23F63138" w14:textId="235586DD" w:rsidR="00CB4B62" w:rsidRPr="00255011" w:rsidRDefault="003B0224" w:rsidP="003E339F">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w:t>
            </w:r>
            <w:r w:rsidR="00823688" w:rsidRPr="00255011">
              <w:rPr>
                <w:rFonts w:ascii="Calibri" w:eastAsia="Calibri" w:hAnsi="Calibri" w:cs="Calibri"/>
                <w:color w:val="000000"/>
                <w:sz w:val="24"/>
                <w:szCs w:val="24"/>
                <w:lang w:eastAsia="pl-PL"/>
              </w:rPr>
              <w:lastRenderedPageBreak/>
              <w:t xml:space="preserve">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CB4B62" w:rsidRPr="000836B3" w14:paraId="408E7378" w14:textId="77777777" w:rsidTr="0079311F">
        <w:tc>
          <w:tcPr>
            <w:tcW w:w="1555" w:type="dxa"/>
          </w:tcPr>
          <w:p w14:paraId="2217CE2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064DB66C"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6E5BFC70" w14:textId="77777777" w:rsidR="00972E2C" w:rsidRPr="000836B3" w:rsidRDefault="00972E2C" w:rsidP="0079311F">
            <w:pPr>
              <w:pStyle w:val="Bezodstpw"/>
              <w:jc w:val="both"/>
              <w:rPr>
                <w:rFonts w:cstheme="minorHAnsi"/>
                <w:sz w:val="24"/>
                <w:szCs w:val="24"/>
              </w:rPr>
            </w:pPr>
            <w:r w:rsidRPr="000836B3">
              <w:rPr>
                <w:rFonts w:cstheme="minorHAnsi"/>
                <w:sz w:val="24"/>
                <w:szCs w:val="24"/>
              </w:rPr>
              <w:t xml:space="preserve">Chociaż polityka ETSI w zakresie Praw Własności Intelektualnej obejmuje procedurę przeciwdziałania takim zagrożeniom, dopóki </w:t>
            </w:r>
            <w:proofErr w:type="spellStart"/>
            <w:r w:rsidRPr="000836B3">
              <w:rPr>
                <w:rFonts w:cstheme="minorHAnsi"/>
                <w:sz w:val="24"/>
                <w:szCs w:val="24"/>
              </w:rPr>
              <w:t>HbbTV</w:t>
            </w:r>
            <w:proofErr w:type="spellEnd"/>
            <w:r w:rsidRPr="000836B3">
              <w:rPr>
                <w:rFonts w:cstheme="minorHAnsi"/>
                <w:sz w:val="24"/>
                <w:szCs w:val="24"/>
              </w:rPr>
              <w:t xml:space="preserve"> nie jest prawnie obligatoryjne, producenci mają swobodę do usunięcia własności intelektualnej, która podlega nieuzasadnionym roszczeniom spoza FRAND, jeżeli takie roszczenia się pojawią. W sytuacji, gdy </w:t>
            </w:r>
            <w:proofErr w:type="spellStart"/>
            <w:r w:rsidRPr="000836B3">
              <w:rPr>
                <w:rFonts w:cstheme="minorHAnsi"/>
                <w:sz w:val="24"/>
                <w:szCs w:val="24"/>
              </w:rPr>
              <w:t>HbbTV</w:t>
            </w:r>
            <w:proofErr w:type="spellEnd"/>
            <w:r w:rsidRPr="000836B3">
              <w:rPr>
                <w:rFonts w:cstheme="minorHAnsi"/>
                <w:sz w:val="24"/>
                <w:szCs w:val="24"/>
              </w:rPr>
              <w:t xml:space="preserve"> jest prawnie obligatoryjne, powyższa opcja może nie być już dostępna, a producentom można uniemożliwić sprzedaż produktów do czasu zakończenia procesu rozstrzygania przez ETSI. </w:t>
            </w:r>
          </w:p>
          <w:p w14:paraId="59F03F29" w14:textId="77777777" w:rsidR="00CB4B62" w:rsidRPr="000836B3" w:rsidRDefault="00972E2C" w:rsidP="0079311F">
            <w:pPr>
              <w:pStyle w:val="Bezodstpw"/>
              <w:jc w:val="both"/>
              <w:rPr>
                <w:rFonts w:cstheme="minorHAnsi"/>
                <w:sz w:val="24"/>
                <w:szCs w:val="24"/>
              </w:rPr>
            </w:pPr>
            <w:r w:rsidRPr="000836B3">
              <w:rPr>
                <w:rFonts w:cstheme="minorHAnsi"/>
                <w:sz w:val="24"/>
                <w:szCs w:val="24"/>
              </w:rPr>
              <w:lastRenderedPageBreak/>
              <w:t xml:space="preserve">W związku z tym istnieje ryzyko, że niektórzy posiadacze IPR mogą to wykorzystać w celu wyegzekwowania warunków licencji nieobjętych w FRAND. Powyżej wskazane ryzyko związane z IPR nieobjętym w FRAND powoduje niepewność i ryzyko handlowe dla producentów sprzętu. Izby wskazują, iż od swoich członków otrzymały informacje, iż pojawiły się już fałszywe roszczenia licencyjne o Prawo Własności Intelektualnej w specyfikacji </w:t>
            </w:r>
            <w:proofErr w:type="spellStart"/>
            <w:r w:rsidRPr="000836B3">
              <w:rPr>
                <w:rFonts w:cstheme="minorHAnsi"/>
                <w:sz w:val="24"/>
                <w:szCs w:val="24"/>
              </w:rPr>
              <w:t>HbbTV</w:t>
            </w:r>
            <w:proofErr w:type="spellEnd"/>
            <w:r w:rsidRPr="000836B3">
              <w:rPr>
                <w:rFonts w:cstheme="minorHAnsi"/>
                <w:sz w:val="24"/>
                <w:szCs w:val="24"/>
              </w:rPr>
              <w:t>. Powyższe kwestie spowodują ograniczenie portfolio dostępnych urządzeń i rozwiązań, przy jednoczesnym wzroście ich cen dla klientów. </w:t>
            </w:r>
          </w:p>
        </w:tc>
        <w:tc>
          <w:tcPr>
            <w:tcW w:w="2942" w:type="dxa"/>
          </w:tcPr>
          <w:p w14:paraId="70B3E614" w14:textId="286CB986" w:rsidR="00CB4B62" w:rsidRPr="00255011" w:rsidRDefault="003B0224" w:rsidP="003E339F">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w:t>
            </w:r>
            <w:r w:rsidRPr="00255011">
              <w:rPr>
                <w:rFonts w:ascii="Calibri" w:eastAsia="Calibri" w:hAnsi="Calibri" w:cs="Calibri"/>
                <w:color w:val="000000"/>
                <w:sz w:val="24"/>
                <w:szCs w:val="24"/>
                <w:lang w:eastAsia="pl-PL"/>
              </w:rPr>
              <w:lastRenderedPageBreak/>
              <w:t xml:space="preserve">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t>
            </w:r>
            <w:r w:rsidR="00823688" w:rsidRPr="00255011">
              <w:rPr>
                <w:rFonts w:ascii="Calibri" w:eastAsia="Calibri" w:hAnsi="Calibri" w:cs="Calibri"/>
                <w:color w:val="000000"/>
                <w:sz w:val="24"/>
                <w:szCs w:val="24"/>
                <w:lang w:eastAsia="pl-PL"/>
              </w:rPr>
              <w:lastRenderedPageBreak/>
              <w:t xml:space="preserve">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CB4B62" w:rsidRPr="000836B3" w14:paraId="16E7E35F" w14:textId="77777777" w:rsidTr="0079311F">
        <w:tc>
          <w:tcPr>
            <w:tcW w:w="1555" w:type="dxa"/>
          </w:tcPr>
          <w:p w14:paraId="33F09325"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2F49B009"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38F30896" w14:textId="77777777" w:rsidR="00D02F82" w:rsidRPr="000836B3" w:rsidRDefault="00D02F82" w:rsidP="0079311F">
            <w:pPr>
              <w:jc w:val="both"/>
              <w:rPr>
                <w:rFonts w:cstheme="minorHAnsi"/>
                <w:sz w:val="24"/>
                <w:szCs w:val="24"/>
              </w:rPr>
            </w:pPr>
            <w:r w:rsidRPr="000836B3">
              <w:rPr>
                <w:rFonts w:cstheme="minorHAnsi"/>
                <w:sz w:val="24"/>
                <w:szCs w:val="24"/>
              </w:rPr>
              <w:t xml:space="preserve">w opinii Izb konieczne jest wyznaczenie niezależnego podmiotu - mógłby nim być Instytut Łączności - mającego za zadanie nadzorowanie procesów badania zgodności zarówno urządzeń jak i aplikacji z wymogami kolejnych wersji </w:t>
            </w:r>
            <w:proofErr w:type="spellStart"/>
            <w:r w:rsidRPr="000836B3">
              <w:rPr>
                <w:rFonts w:cstheme="minorHAnsi"/>
                <w:sz w:val="24"/>
                <w:szCs w:val="24"/>
              </w:rPr>
              <w:t>HbbTV</w:t>
            </w:r>
            <w:proofErr w:type="spellEnd"/>
            <w:r w:rsidRPr="000836B3">
              <w:rPr>
                <w:rFonts w:cstheme="minorHAnsi"/>
                <w:sz w:val="24"/>
                <w:szCs w:val="24"/>
              </w:rPr>
              <w:t xml:space="preserve">. Natomiast sam proces certyfikacji powinien być przeprowadzany przez </w:t>
            </w:r>
            <w:proofErr w:type="spellStart"/>
            <w:r w:rsidRPr="000836B3">
              <w:rPr>
                <w:rFonts w:cstheme="minorHAnsi"/>
                <w:sz w:val="24"/>
                <w:szCs w:val="24"/>
              </w:rPr>
              <w:t>HbbTV</w:t>
            </w:r>
            <w:proofErr w:type="spellEnd"/>
            <w:r w:rsidRPr="000836B3">
              <w:rPr>
                <w:rFonts w:cstheme="minorHAnsi"/>
                <w:sz w:val="24"/>
                <w:szCs w:val="24"/>
              </w:rPr>
              <w:t xml:space="preserve"> </w:t>
            </w:r>
            <w:proofErr w:type="spellStart"/>
            <w:r w:rsidRPr="000836B3">
              <w:rPr>
                <w:rFonts w:cstheme="minorHAnsi"/>
                <w:sz w:val="24"/>
                <w:szCs w:val="24"/>
              </w:rPr>
              <w:t>Registered</w:t>
            </w:r>
            <w:proofErr w:type="spellEnd"/>
            <w:r w:rsidRPr="000836B3">
              <w:rPr>
                <w:rFonts w:cstheme="minorHAnsi"/>
                <w:sz w:val="24"/>
                <w:szCs w:val="24"/>
              </w:rPr>
              <w:t xml:space="preserve"> Test Center, jako podmiot kompetentny w zakresie specyfikacji </w:t>
            </w:r>
            <w:proofErr w:type="spellStart"/>
            <w:r w:rsidRPr="000836B3">
              <w:rPr>
                <w:rFonts w:cstheme="minorHAnsi"/>
                <w:sz w:val="24"/>
                <w:szCs w:val="24"/>
              </w:rPr>
              <w:t>HbbTV</w:t>
            </w:r>
            <w:proofErr w:type="spellEnd"/>
            <w:r w:rsidRPr="000836B3">
              <w:rPr>
                <w:rFonts w:cstheme="minorHAnsi"/>
                <w:sz w:val="24"/>
                <w:szCs w:val="24"/>
              </w:rPr>
              <w:t xml:space="preserve">. Na chwilę obecną optymalną minimalną wersją </w:t>
            </w:r>
            <w:proofErr w:type="spellStart"/>
            <w:r w:rsidRPr="000836B3">
              <w:rPr>
                <w:rFonts w:cstheme="minorHAnsi"/>
                <w:sz w:val="24"/>
                <w:szCs w:val="24"/>
              </w:rPr>
              <w:t>HbbTV</w:t>
            </w:r>
            <w:proofErr w:type="spellEnd"/>
            <w:r w:rsidRPr="000836B3">
              <w:rPr>
                <w:rFonts w:cstheme="minorHAnsi"/>
                <w:sz w:val="24"/>
                <w:szCs w:val="24"/>
              </w:rPr>
              <w:t xml:space="preserve"> powinna zostać wersja 1.5, oparta o Test Suite v9.1. Konieczne jest klarowne wskazanie, iż to Test Suite jest potwierdzeniem spełniania wymagań właściwej implementacji </w:t>
            </w:r>
            <w:proofErr w:type="spellStart"/>
            <w:r w:rsidRPr="000836B3">
              <w:rPr>
                <w:rFonts w:cstheme="minorHAnsi"/>
                <w:sz w:val="24"/>
                <w:szCs w:val="24"/>
              </w:rPr>
              <w:t>HbbTV</w:t>
            </w:r>
            <w:proofErr w:type="spellEnd"/>
            <w:r w:rsidRPr="000836B3">
              <w:rPr>
                <w:rFonts w:cstheme="minorHAnsi"/>
                <w:sz w:val="24"/>
                <w:szCs w:val="24"/>
              </w:rPr>
              <w:t xml:space="preserve">. </w:t>
            </w:r>
            <w:r w:rsidRPr="000836B3">
              <w:rPr>
                <w:rFonts w:cstheme="minorHAnsi"/>
                <w:b/>
                <w:bCs/>
                <w:sz w:val="24"/>
                <w:szCs w:val="24"/>
              </w:rPr>
              <w:t xml:space="preserve">Izby podsumowując swoje uwagi w zakresie zmiany punktu 14 załącznika do Rozporządzenia Odbiornikowego, rekomendują aby nie wprowadzać obowiązku obligatoryjności posiadania </w:t>
            </w:r>
            <w:proofErr w:type="spellStart"/>
            <w:r w:rsidRPr="000836B3">
              <w:rPr>
                <w:rFonts w:cstheme="minorHAnsi"/>
                <w:b/>
                <w:bCs/>
                <w:sz w:val="24"/>
                <w:szCs w:val="24"/>
              </w:rPr>
              <w:t>HbbTV</w:t>
            </w:r>
            <w:proofErr w:type="spellEnd"/>
            <w:r w:rsidRPr="000836B3">
              <w:rPr>
                <w:rFonts w:cstheme="minorHAnsi"/>
                <w:b/>
                <w:bCs/>
                <w:sz w:val="24"/>
                <w:szCs w:val="24"/>
              </w:rPr>
              <w:t xml:space="preserve"> przez odbiorniki, </w:t>
            </w:r>
            <w:r w:rsidRPr="000836B3">
              <w:rPr>
                <w:rFonts w:cstheme="minorHAnsi"/>
                <w:sz w:val="24"/>
                <w:szCs w:val="24"/>
              </w:rPr>
              <w:t>ale zbudować system rekomendacji, współpracy, testów oraz edukować promując telewizję hybrydową. Powinna zostać nawiązana współpraca pomiędzy nadawcami, producentami oraz organami rządowymi, w celu wypracowania modelu, w zakresie wdrażania aplikacji nadawców i sprawdzania ich interoperacyjności.</w:t>
            </w:r>
          </w:p>
          <w:p w14:paraId="5E9D28A0" w14:textId="77777777" w:rsidR="00CB4B62" w:rsidRPr="000836B3" w:rsidRDefault="00CB4B62" w:rsidP="0079311F">
            <w:pPr>
              <w:jc w:val="both"/>
              <w:rPr>
                <w:rFonts w:cstheme="minorHAnsi"/>
                <w:sz w:val="24"/>
                <w:szCs w:val="24"/>
              </w:rPr>
            </w:pPr>
          </w:p>
        </w:tc>
        <w:tc>
          <w:tcPr>
            <w:tcW w:w="2942" w:type="dxa"/>
          </w:tcPr>
          <w:p w14:paraId="4E2C5C90" w14:textId="613E03EB" w:rsidR="00CB4B62" w:rsidRPr="00255011" w:rsidRDefault="003B0224"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w:t>
            </w:r>
            <w:r w:rsidR="00823688" w:rsidRPr="00255011">
              <w:rPr>
                <w:rFonts w:ascii="Calibri" w:eastAsia="Calibri" w:hAnsi="Calibri" w:cs="Calibri"/>
                <w:color w:val="000000"/>
                <w:sz w:val="24"/>
                <w:szCs w:val="24"/>
                <w:lang w:eastAsia="pl-PL"/>
              </w:rPr>
              <w:lastRenderedPageBreak/>
              <w:t xml:space="preserve">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CB4B62" w:rsidRPr="000836B3" w14:paraId="35C9831A" w14:textId="77777777" w:rsidTr="0079311F">
        <w:tc>
          <w:tcPr>
            <w:tcW w:w="1555" w:type="dxa"/>
          </w:tcPr>
          <w:p w14:paraId="590A6BEE"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7FDB810B"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22F27F4E" w14:textId="77777777" w:rsidR="004D39C5" w:rsidRPr="000836B3" w:rsidRDefault="004D39C5" w:rsidP="0079311F">
            <w:pPr>
              <w:pStyle w:val="Bezodstpw"/>
              <w:jc w:val="both"/>
              <w:rPr>
                <w:rFonts w:cstheme="minorHAnsi"/>
                <w:sz w:val="24"/>
                <w:szCs w:val="24"/>
              </w:rPr>
            </w:pPr>
            <w:r w:rsidRPr="000836B3">
              <w:rPr>
                <w:rFonts w:cstheme="minorHAnsi"/>
                <w:sz w:val="24"/>
                <w:szCs w:val="24"/>
              </w:rPr>
              <w:t xml:space="preserve">W odnośniku znajdują się zalecenia Digital Europe aby ustawodawcy rozważyli nadanie </w:t>
            </w:r>
            <w:proofErr w:type="spellStart"/>
            <w:r w:rsidRPr="000836B3">
              <w:rPr>
                <w:rFonts w:cstheme="minorHAnsi"/>
                <w:sz w:val="24"/>
                <w:szCs w:val="24"/>
              </w:rPr>
              <w:t>HbbTV</w:t>
            </w:r>
            <w:proofErr w:type="spellEnd"/>
            <w:r w:rsidRPr="000836B3">
              <w:rPr>
                <w:rFonts w:cstheme="minorHAnsi"/>
                <w:sz w:val="24"/>
                <w:szCs w:val="24"/>
              </w:rPr>
              <w:t xml:space="preserve"> statusu ZALECANY lub OPCJONALNY zamiast statusu OBOWIĄZKOWEGO z następujących powodów:</w:t>
            </w:r>
          </w:p>
          <w:p w14:paraId="4C0A9400" w14:textId="77777777" w:rsidR="004D39C5" w:rsidRPr="000836B3" w:rsidRDefault="004D39C5" w:rsidP="0079311F">
            <w:pPr>
              <w:pStyle w:val="Bezodstpw"/>
              <w:jc w:val="both"/>
              <w:rPr>
                <w:rFonts w:cstheme="minorHAnsi"/>
                <w:sz w:val="24"/>
                <w:szCs w:val="24"/>
              </w:rPr>
            </w:pPr>
            <w:r w:rsidRPr="000836B3">
              <w:rPr>
                <w:rFonts w:cstheme="minorHAnsi"/>
                <w:sz w:val="24"/>
                <w:szCs w:val="24"/>
              </w:rPr>
              <w:t xml:space="preserve">• Status obligatoryjność znacznie przekroczyłby wszelką elastyczność przyznaną państwom członkowskim przez nowo zatwierdzony </w:t>
            </w:r>
            <w:proofErr w:type="spellStart"/>
            <w:r w:rsidRPr="000836B3">
              <w:rPr>
                <w:rFonts w:cstheme="minorHAnsi"/>
                <w:sz w:val="24"/>
                <w:szCs w:val="24"/>
              </w:rPr>
              <w:t>European</w:t>
            </w:r>
            <w:proofErr w:type="spellEnd"/>
            <w:r w:rsidRPr="000836B3">
              <w:rPr>
                <w:rFonts w:cstheme="minorHAnsi"/>
                <w:sz w:val="24"/>
                <w:szCs w:val="24"/>
              </w:rPr>
              <w:t xml:space="preserve"> </w:t>
            </w:r>
            <w:proofErr w:type="spellStart"/>
            <w:r w:rsidRPr="000836B3">
              <w:rPr>
                <w:rFonts w:cstheme="minorHAnsi"/>
                <w:sz w:val="24"/>
                <w:szCs w:val="24"/>
              </w:rPr>
              <w:t>Electronic</w:t>
            </w:r>
            <w:proofErr w:type="spellEnd"/>
            <w:r w:rsidRPr="000836B3">
              <w:rPr>
                <w:rFonts w:cstheme="minorHAnsi"/>
                <w:sz w:val="24"/>
                <w:szCs w:val="24"/>
              </w:rPr>
              <w:t xml:space="preserve"> Communications </w:t>
            </w:r>
            <w:proofErr w:type="spellStart"/>
            <w:r w:rsidRPr="000836B3">
              <w:rPr>
                <w:rFonts w:cstheme="minorHAnsi"/>
                <w:sz w:val="24"/>
                <w:szCs w:val="24"/>
              </w:rPr>
              <w:t>Code</w:t>
            </w:r>
            <w:proofErr w:type="spellEnd"/>
            <w:r w:rsidRPr="000836B3">
              <w:rPr>
                <w:rFonts w:cstheme="minorHAnsi"/>
                <w:sz w:val="24"/>
                <w:szCs w:val="24"/>
              </w:rPr>
              <w:t xml:space="preserve"> (EECC) i miałby bezpośredni wpływ na swobodny przepływ towarów w Europie, który jest pierwszą z czterech podstawowych zasad dotyczących wolności rynku.</w:t>
            </w:r>
          </w:p>
          <w:p w14:paraId="4CDC9479" w14:textId="77777777" w:rsidR="004D39C5" w:rsidRPr="000836B3" w:rsidRDefault="004D39C5" w:rsidP="0079311F">
            <w:pPr>
              <w:pStyle w:val="Bezodstpw"/>
              <w:jc w:val="both"/>
              <w:rPr>
                <w:rFonts w:cstheme="minorHAnsi"/>
                <w:sz w:val="24"/>
                <w:szCs w:val="24"/>
              </w:rPr>
            </w:pPr>
            <w:r w:rsidRPr="000836B3">
              <w:rPr>
                <w:rFonts w:cstheme="minorHAnsi"/>
                <w:sz w:val="24"/>
                <w:szCs w:val="24"/>
              </w:rPr>
              <w:t>• Brak możliwości testowania zgodności aplikacji.</w:t>
            </w:r>
          </w:p>
          <w:p w14:paraId="4538C2F1" w14:textId="77777777" w:rsidR="004D39C5" w:rsidRPr="000836B3" w:rsidRDefault="004D39C5" w:rsidP="0079311F">
            <w:pPr>
              <w:pStyle w:val="Bezodstpw"/>
              <w:jc w:val="both"/>
              <w:rPr>
                <w:rFonts w:cstheme="minorHAnsi"/>
                <w:sz w:val="24"/>
                <w:szCs w:val="24"/>
              </w:rPr>
            </w:pPr>
            <w:r w:rsidRPr="000836B3">
              <w:rPr>
                <w:rFonts w:cstheme="minorHAnsi"/>
                <w:sz w:val="24"/>
                <w:szCs w:val="24"/>
              </w:rPr>
              <w:t xml:space="preserve">• Potencjalne problemy z Prawem Własności Intelektualnej (IPR), które mogą wystąpić z specyfikacją </w:t>
            </w:r>
            <w:proofErr w:type="spellStart"/>
            <w:r w:rsidRPr="000836B3">
              <w:rPr>
                <w:rFonts w:cstheme="minorHAnsi"/>
                <w:sz w:val="24"/>
                <w:szCs w:val="24"/>
              </w:rPr>
              <w:t>HbbTV</w:t>
            </w:r>
            <w:proofErr w:type="spellEnd"/>
          </w:p>
          <w:p w14:paraId="2D9B815A" w14:textId="77777777" w:rsidR="00CB4B62" w:rsidRPr="000836B3" w:rsidRDefault="00CB4B62" w:rsidP="0079311F">
            <w:pPr>
              <w:jc w:val="both"/>
              <w:rPr>
                <w:rFonts w:cstheme="minorHAnsi"/>
                <w:sz w:val="24"/>
                <w:szCs w:val="24"/>
              </w:rPr>
            </w:pPr>
          </w:p>
        </w:tc>
        <w:tc>
          <w:tcPr>
            <w:tcW w:w="2942" w:type="dxa"/>
          </w:tcPr>
          <w:p w14:paraId="41BE1F74" w14:textId="013140AB" w:rsidR="00CB4B62" w:rsidRPr="00255011" w:rsidRDefault="003B0224" w:rsidP="003E339F">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823688" w:rsidRPr="00255011">
              <w:rPr>
                <w:rFonts w:ascii="Calibri" w:eastAsia="Calibri" w:hAnsi="Calibri" w:cs="Calibri"/>
                <w:color w:val="000000"/>
                <w:sz w:val="24"/>
                <w:szCs w:val="24"/>
                <w:lang w:eastAsia="pl-PL"/>
              </w:rPr>
              <w:t xml:space="preserve"> Dodatkowo wprowadzane zmiany mają na celu uatrakcyjnienie oferty dla widzów. </w:t>
            </w:r>
            <w:r w:rsidR="00823688" w:rsidRPr="00255011">
              <w:rPr>
                <w:rFonts w:cstheme="minorHAnsi"/>
                <w:b/>
                <w:sz w:val="24"/>
                <w:szCs w:val="24"/>
              </w:rPr>
              <w:t xml:space="preserve"> </w:t>
            </w:r>
            <w:r w:rsidR="00823688" w:rsidRPr="00255011">
              <w:rPr>
                <w:rFonts w:ascii="Calibri" w:eastAsia="Calibri" w:hAnsi="Calibri" w:cs="Calibri"/>
                <w:color w:val="000000"/>
                <w:sz w:val="24"/>
                <w:szCs w:val="24"/>
                <w:lang w:eastAsia="pl-PL"/>
              </w:rPr>
              <w:t xml:space="preserve">Zastosowanie </w:t>
            </w:r>
            <w:proofErr w:type="spellStart"/>
            <w:r w:rsidR="00823688" w:rsidRPr="00255011">
              <w:rPr>
                <w:rFonts w:ascii="Calibri" w:eastAsia="Calibri" w:hAnsi="Calibri" w:cs="Calibri"/>
                <w:color w:val="000000"/>
                <w:sz w:val="24"/>
                <w:szCs w:val="24"/>
                <w:lang w:eastAsia="pl-PL"/>
              </w:rPr>
              <w:t>HbbTV</w:t>
            </w:r>
            <w:proofErr w:type="spellEnd"/>
            <w:r w:rsidR="00823688" w:rsidRPr="00255011">
              <w:rPr>
                <w:rFonts w:ascii="Calibri" w:eastAsia="Calibri" w:hAnsi="Calibri" w:cs="Calibri"/>
                <w:color w:val="000000"/>
                <w:sz w:val="24"/>
                <w:szCs w:val="24"/>
                <w:lang w:eastAsia="pl-PL"/>
              </w:rPr>
              <w:t xml:space="preserve"> </w:t>
            </w:r>
            <w:r w:rsidR="00823688" w:rsidRPr="00255011">
              <w:rPr>
                <w:rFonts w:ascii="Calibri" w:eastAsia="Calibri" w:hAnsi="Calibri" w:cs="Calibri"/>
                <w:color w:val="000000"/>
                <w:sz w:val="24"/>
                <w:szCs w:val="24"/>
                <w:lang w:eastAsia="pl-PL"/>
              </w:rPr>
              <w:lastRenderedPageBreak/>
              <w:t xml:space="preserve">stanowi uzupełnienie przekazu </w:t>
            </w:r>
            <w:proofErr w:type="spellStart"/>
            <w:r w:rsidR="00823688" w:rsidRPr="00255011">
              <w:rPr>
                <w:rFonts w:ascii="Calibri" w:eastAsia="Calibri" w:hAnsi="Calibri" w:cs="Calibri"/>
                <w:color w:val="000000"/>
                <w:sz w:val="24"/>
                <w:szCs w:val="24"/>
                <w:lang w:eastAsia="pl-PL"/>
              </w:rPr>
              <w:t>rozsiewczego</w:t>
            </w:r>
            <w:proofErr w:type="spellEnd"/>
            <w:r w:rsidR="00823688" w:rsidRPr="00255011">
              <w:rPr>
                <w:rFonts w:ascii="Calibri" w:eastAsia="Calibri" w:hAnsi="Calibri" w:cs="Calibri"/>
                <w:color w:val="000000"/>
                <w:sz w:val="24"/>
                <w:szCs w:val="24"/>
                <w:lang w:eastAsia="pl-PL"/>
              </w:rPr>
              <w:t xml:space="preserve"> przez treści dostarczane przez </w:t>
            </w:r>
            <w:proofErr w:type="spellStart"/>
            <w:r w:rsidR="00823688" w:rsidRPr="00255011">
              <w:rPr>
                <w:rFonts w:ascii="Calibri" w:eastAsia="Calibri" w:hAnsi="Calibri" w:cs="Calibri"/>
                <w:color w:val="000000"/>
                <w:sz w:val="24"/>
                <w:szCs w:val="24"/>
                <w:lang w:eastAsia="pl-PL"/>
              </w:rPr>
              <w:t>internet</w:t>
            </w:r>
            <w:proofErr w:type="spellEnd"/>
            <w:r w:rsidR="00823688"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823688" w:rsidRPr="00255011">
              <w:rPr>
                <w:rFonts w:ascii="Calibri" w:eastAsia="Calibri" w:hAnsi="Calibri" w:cs="Calibri"/>
                <w:color w:val="000000"/>
                <w:sz w:val="24"/>
                <w:szCs w:val="24"/>
                <w:lang w:eastAsia="pl-PL"/>
              </w:rPr>
              <w:t>rozsiewczej</w:t>
            </w:r>
            <w:proofErr w:type="spellEnd"/>
            <w:r w:rsidR="00823688" w:rsidRPr="00255011">
              <w:rPr>
                <w:rFonts w:ascii="Calibri" w:eastAsia="Calibri" w:hAnsi="Calibri" w:cs="Calibri"/>
                <w:color w:val="000000"/>
                <w:sz w:val="24"/>
                <w:szCs w:val="24"/>
                <w:lang w:eastAsia="pl-PL"/>
              </w:rPr>
              <w:t>.</w:t>
            </w:r>
          </w:p>
        </w:tc>
      </w:tr>
      <w:tr w:rsidR="00CB4B62" w:rsidRPr="000836B3" w14:paraId="39B93761" w14:textId="77777777" w:rsidTr="0079311F">
        <w:tc>
          <w:tcPr>
            <w:tcW w:w="1555" w:type="dxa"/>
          </w:tcPr>
          <w:p w14:paraId="0EB74DB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292E4EF0"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709709A7" w14:textId="77777777" w:rsidR="00CB4B62" w:rsidRPr="000836B3" w:rsidRDefault="0005358D" w:rsidP="00A312ED">
            <w:pPr>
              <w:pStyle w:val="Bezodstpw"/>
              <w:jc w:val="both"/>
              <w:rPr>
                <w:rFonts w:cstheme="minorHAnsi"/>
                <w:sz w:val="24"/>
                <w:szCs w:val="24"/>
              </w:rPr>
            </w:pPr>
            <w:r w:rsidRPr="000836B3">
              <w:rPr>
                <w:rFonts w:cstheme="minorHAnsi"/>
                <w:sz w:val="24"/>
                <w:szCs w:val="24"/>
              </w:rPr>
              <w:t xml:space="preserve">Dodatkowo w procesie konsultacji Izby pragną wskazać, że ich członkowie już w trakcie prac nad rozporządzeniem sygnalizowali przedstawicielom Ministerstwa Cyfryzacji swoje wątpliwości i obawy związane z brakiem pełnej informacji o wszystkich dysponentach praw patentowych i licencji dla kodeka wizji H.265 HEVC. Członkowie Izb obecnie sygnalizują, iż trafiają do nich </w:t>
            </w:r>
            <w:r w:rsidRPr="000836B3">
              <w:rPr>
                <w:rFonts w:cstheme="minorHAnsi"/>
                <w:sz w:val="24"/>
                <w:szCs w:val="24"/>
              </w:rPr>
              <w:lastRenderedPageBreak/>
              <w:t>zgłoszenia od podmiotów twierdzących, że są posiadaczami obowiązujących na terenie Polski patentów i licencji związanych z HEVC oraz domagają się od producentów sprzętu wnoszenia opłat z tytułu użytkowania technologii HEVC, które to opłaty ponad 10-krotnie wyższe, niż w przypadku opłat za kodek H.264 MPEG-4. Obawy budzi fakt, iż nie znając wszystkich posiadaczy praw patentowych i licencji dla tego kodeka przedsiębiorca nie ma gwarancji, iż nawet zapłacenie tych opłat licencyjnych wyczerpuje roszczenia na rzecz kolejnych posiadaczy praw do HEVC. Mimo, że technologicznie kodek HEVC jest rozwiązaniem dobrze wpisującym się w rozwój NTC, to powyżej opisane problemy z opłatami patentowymi i licencjami, mogą stanowić istotny czynnik wpływający na opłacalność działalności czy też na proces podejmowania decyzji o wejściu w rynek NTC. Problem ten dotyczy zwłaszcza przedsiębiorców mniejszych, działających jedynie na rynku krajowym. Izby rekomendują, aby Ministerstwo, bądź Urząd Patentowy, włączyły się w proces identyfikacji wszystkich dysponentów licencji i praw patentowych HEVC oraz uzgodniły jednolitą i niedyskryminującą stawkę opłat Licencyjnych dla wszystkich przedsiębiorców działających na polskim rynku. Warunki opłat za licencje HEVC powinny być nie gorsze niż te, które obowiązują w innych państwach członkowskich UE.</w:t>
            </w:r>
          </w:p>
        </w:tc>
        <w:tc>
          <w:tcPr>
            <w:tcW w:w="2942" w:type="dxa"/>
          </w:tcPr>
          <w:p w14:paraId="6D5A3BE8" w14:textId="77777777" w:rsidR="00CB4B62" w:rsidRPr="00255011" w:rsidRDefault="003B0224" w:rsidP="003E339F">
            <w:pPr>
              <w:jc w:val="both"/>
              <w:rPr>
                <w:rFonts w:cstheme="minorHAnsi"/>
                <w:b/>
                <w:sz w:val="24"/>
                <w:szCs w:val="24"/>
              </w:rPr>
            </w:pPr>
            <w:r w:rsidRPr="00255011">
              <w:rPr>
                <w:rFonts w:cstheme="minorHAnsi"/>
                <w:b/>
                <w:sz w:val="24"/>
                <w:szCs w:val="24"/>
              </w:rPr>
              <w:lastRenderedPageBreak/>
              <w:t>Uwaga nieuwzględniona</w:t>
            </w:r>
            <w:r w:rsidRPr="00255011">
              <w:rPr>
                <w:rFonts w:cstheme="minorHAnsi"/>
                <w:sz w:val="24"/>
                <w:szCs w:val="24"/>
              </w:rPr>
              <w:t>,</w:t>
            </w:r>
            <w:r w:rsidR="00C21761" w:rsidRPr="00255011">
              <w:rPr>
                <w:rFonts w:cstheme="minorHAnsi"/>
                <w:sz w:val="24"/>
                <w:szCs w:val="24"/>
              </w:rPr>
              <w:t xml:space="preserve"> nie dotyczy przedmiotu nowelizacji.</w:t>
            </w:r>
          </w:p>
        </w:tc>
      </w:tr>
      <w:tr w:rsidR="00CB4B62" w:rsidRPr="000836B3" w14:paraId="2C02D4DC" w14:textId="77777777" w:rsidTr="0079311F">
        <w:tc>
          <w:tcPr>
            <w:tcW w:w="1555" w:type="dxa"/>
          </w:tcPr>
          <w:p w14:paraId="118E6712"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1F14E76C" w14:textId="77777777" w:rsidR="00CB4B62" w:rsidRPr="000836B3" w:rsidRDefault="0079311F" w:rsidP="00541FFA">
            <w:pPr>
              <w:jc w:val="center"/>
              <w:rPr>
                <w:rFonts w:cstheme="minorHAnsi"/>
                <w:b/>
                <w:sz w:val="24"/>
                <w:szCs w:val="24"/>
              </w:rPr>
            </w:pPr>
            <w:proofErr w:type="spellStart"/>
            <w:r w:rsidRPr="000836B3">
              <w:rPr>
                <w:rFonts w:cstheme="minorHAnsi"/>
                <w:b/>
                <w:sz w:val="24"/>
                <w:szCs w:val="24"/>
              </w:rPr>
              <w:t>KIGEiT</w:t>
            </w:r>
            <w:proofErr w:type="spellEnd"/>
            <w:r w:rsidRPr="000836B3">
              <w:rPr>
                <w:rFonts w:cstheme="minorHAnsi"/>
                <w:b/>
                <w:sz w:val="24"/>
                <w:szCs w:val="24"/>
              </w:rPr>
              <w:t>/PIIT</w:t>
            </w:r>
          </w:p>
        </w:tc>
        <w:tc>
          <w:tcPr>
            <w:tcW w:w="6804" w:type="dxa"/>
          </w:tcPr>
          <w:p w14:paraId="7FFED174" w14:textId="77777777" w:rsidR="0005358D" w:rsidRPr="000836B3" w:rsidRDefault="0005358D" w:rsidP="0079311F">
            <w:pPr>
              <w:pStyle w:val="Bezodstpw"/>
              <w:jc w:val="both"/>
              <w:rPr>
                <w:rFonts w:cstheme="minorHAnsi"/>
                <w:sz w:val="24"/>
                <w:szCs w:val="24"/>
              </w:rPr>
            </w:pPr>
            <w:r w:rsidRPr="000836B3">
              <w:rPr>
                <w:rFonts w:cstheme="minorHAnsi"/>
                <w:sz w:val="24"/>
                <w:szCs w:val="24"/>
              </w:rPr>
              <w:t>Obecnie w Załączniku do Rozporządzenia Odbiornikowego zawarte są wymagania nadmiarowe, które zamiast ułatwiać najszersze oferowanie urządzeń de facto znacząco ograniczają rozmiar dystrybucji oraz może podnieść ceny urządzeń wprowadzanych na rynek.</w:t>
            </w:r>
          </w:p>
          <w:p w14:paraId="6DB64A52" w14:textId="77777777" w:rsidR="0005358D" w:rsidRPr="000836B3" w:rsidRDefault="0005358D" w:rsidP="0079311F">
            <w:pPr>
              <w:pStyle w:val="Bezodstpw"/>
              <w:jc w:val="both"/>
              <w:rPr>
                <w:rFonts w:cstheme="minorHAnsi"/>
                <w:sz w:val="24"/>
                <w:szCs w:val="24"/>
              </w:rPr>
            </w:pPr>
            <w:r w:rsidRPr="000836B3">
              <w:rPr>
                <w:rFonts w:cstheme="minorHAnsi"/>
                <w:sz w:val="24"/>
                <w:szCs w:val="24"/>
              </w:rPr>
              <w:t>Izby wskazują konkretne zapisy, wymagające modyfikacji, wraz z propozycjami zmian:</w:t>
            </w:r>
          </w:p>
          <w:p w14:paraId="054E1D4F" w14:textId="77777777" w:rsidR="0005358D" w:rsidRPr="000836B3" w:rsidRDefault="0005358D" w:rsidP="0079311F">
            <w:pPr>
              <w:pStyle w:val="Bezodstpw"/>
              <w:jc w:val="both"/>
              <w:rPr>
                <w:rFonts w:cstheme="minorHAnsi"/>
                <w:sz w:val="24"/>
                <w:szCs w:val="24"/>
              </w:rPr>
            </w:pPr>
            <w:r w:rsidRPr="000836B3">
              <w:rPr>
                <w:rFonts w:cstheme="minorHAnsi"/>
                <w:sz w:val="24"/>
                <w:szCs w:val="24"/>
              </w:rPr>
              <w:lastRenderedPageBreak/>
              <w:t>• HDMI2.1 ma sens jedynie dla odbiorników 4k@120Hz &amp; 8k. Izba proponuje usunąć obecny zapis o</w:t>
            </w:r>
            <w:r w:rsidRPr="000836B3">
              <w:rPr>
                <w:rFonts w:cstheme="minorHAnsi"/>
                <w:b/>
                <w:bCs/>
                <w:sz w:val="24"/>
                <w:szCs w:val="24"/>
              </w:rPr>
              <w:t xml:space="preserve"> </w:t>
            </w:r>
            <w:r w:rsidRPr="000836B3">
              <w:rPr>
                <w:rFonts w:cstheme="minorHAnsi"/>
                <w:sz w:val="24"/>
                <w:szCs w:val="24"/>
              </w:rPr>
              <w:t>wymogu HDMI2.1 lub go doprecyzować (łącząc ten wymóg z możliwościami wyświetlania TV 120Hz), ponieważ niewiele jest na rynku odbiorników z HDMI2.1, a większość modeli budżetowych 4k to wersje 60Hz;</w:t>
            </w:r>
          </w:p>
          <w:p w14:paraId="20C71A5F" w14:textId="77777777" w:rsidR="0005358D" w:rsidRPr="000836B3" w:rsidRDefault="0005358D" w:rsidP="0079311F">
            <w:pPr>
              <w:pStyle w:val="Bezodstpw"/>
              <w:jc w:val="both"/>
              <w:rPr>
                <w:rFonts w:cstheme="minorHAnsi"/>
                <w:sz w:val="24"/>
                <w:szCs w:val="24"/>
              </w:rPr>
            </w:pPr>
            <w:r w:rsidRPr="000836B3">
              <w:rPr>
                <w:rFonts w:cstheme="minorHAnsi"/>
                <w:sz w:val="24"/>
                <w:szCs w:val="24"/>
              </w:rPr>
              <w:t>• format audio AC-4 używany jest pod kontent UHD, nadawca będzie i tak stosował AC-3 dla odbiorników HD/FHD (zgodnie z projektem MC). Zdaniem Izby należy ponownie przeanalizować zasadność forsowania AC-4 w podstawowych wersjach odbiorników UHD.</w:t>
            </w:r>
          </w:p>
          <w:p w14:paraId="114B6A9B" w14:textId="77777777" w:rsidR="0005358D" w:rsidRPr="000836B3" w:rsidRDefault="0005358D" w:rsidP="0079311F">
            <w:pPr>
              <w:pStyle w:val="Bezodstpw"/>
              <w:jc w:val="both"/>
              <w:rPr>
                <w:rFonts w:cstheme="minorHAnsi"/>
                <w:sz w:val="24"/>
                <w:szCs w:val="24"/>
              </w:rPr>
            </w:pPr>
            <w:r w:rsidRPr="000836B3">
              <w:rPr>
                <w:rFonts w:cstheme="minorHAnsi"/>
                <w:sz w:val="24"/>
                <w:szCs w:val="24"/>
              </w:rPr>
              <w:t>• W definicjach skrótów i akronimów, zawarta jest informacja, iż przez UHD rozumie się</w:t>
            </w:r>
            <w:r w:rsidRPr="000836B3">
              <w:rPr>
                <w:rFonts w:cstheme="minorHAnsi"/>
                <w:i/>
                <w:iCs/>
                <w:sz w:val="24"/>
                <w:szCs w:val="24"/>
              </w:rPr>
              <w:t xml:space="preserve"> </w:t>
            </w:r>
            <w:r w:rsidRPr="000836B3">
              <w:rPr>
                <w:rFonts w:cstheme="minorHAnsi"/>
                <w:sz w:val="24"/>
                <w:szCs w:val="24"/>
              </w:rPr>
              <w:t>rozdzielczość</w:t>
            </w:r>
          </w:p>
          <w:p w14:paraId="154589B6" w14:textId="77777777" w:rsidR="00CB4B62" w:rsidRPr="000836B3" w:rsidRDefault="0005358D" w:rsidP="00A312ED">
            <w:pPr>
              <w:pStyle w:val="Bezodstpw"/>
              <w:jc w:val="both"/>
              <w:rPr>
                <w:rFonts w:cstheme="minorHAnsi"/>
                <w:sz w:val="24"/>
                <w:szCs w:val="24"/>
              </w:rPr>
            </w:pPr>
            <w:r w:rsidRPr="000836B3">
              <w:rPr>
                <w:rFonts w:cstheme="minorHAnsi"/>
                <w:sz w:val="24"/>
                <w:szCs w:val="24"/>
              </w:rPr>
              <w:t>3840x2160, to automatycznie wyłącza z tego rozporządzenia modele 8k i większe. Konieczne jest odpowiednie zmodyfikowanie tego punktu.</w:t>
            </w:r>
          </w:p>
        </w:tc>
        <w:tc>
          <w:tcPr>
            <w:tcW w:w="2942" w:type="dxa"/>
          </w:tcPr>
          <w:p w14:paraId="27C0D6F2" w14:textId="77777777" w:rsidR="00CB4B62" w:rsidRPr="00255011" w:rsidRDefault="00873D87" w:rsidP="003E339F">
            <w:pPr>
              <w:jc w:val="both"/>
              <w:rPr>
                <w:rFonts w:cstheme="minorHAnsi"/>
                <w:b/>
                <w:sz w:val="24"/>
                <w:szCs w:val="24"/>
              </w:rPr>
            </w:pPr>
            <w:r w:rsidRPr="00255011">
              <w:rPr>
                <w:rFonts w:cstheme="minorHAnsi"/>
                <w:b/>
                <w:sz w:val="24"/>
                <w:szCs w:val="24"/>
              </w:rPr>
              <w:lastRenderedPageBreak/>
              <w:t>Uwaga nieuwzględniona</w:t>
            </w:r>
            <w:r w:rsidR="00C21761" w:rsidRPr="00255011">
              <w:rPr>
                <w:rFonts w:cstheme="minorHAnsi"/>
                <w:sz w:val="24"/>
                <w:szCs w:val="24"/>
              </w:rPr>
              <w:t>, nie dotyczy przedmiotu nowelizacji.</w:t>
            </w:r>
          </w:p>
        </w:tc>
      </w:tr>
      <w:tr w:rsidR="00CB4B62" w:rsidRPr="000836B3" w14:paraId="0ED1174B" w14:textId="77777777" w:rsidTr="0079311F">
        <w:tc>
          <w:tcPr>
            <w:tcW w:w="1555" w:type="dxa"/>
          </w:tcPr>
          <w:p w14:paraId="03ACD8B0"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19018678" w14:textId="77777777" w:rsidR="00CB4B62" w:rsidRPr="000836B3" w:rsidRDefault="000D057D"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6A907BB6" w14:textId="77777777" w:rsidR="00CB4B62" w:rsidRPr="000836B3" w:rsidRDefault="000D057D" w:rsidP="0079311F">
            <w:pPr>
              <w:autoSpaceDE w:val="0"/>
              <w:autoSpaceDN w:val="0"/>
              <w:adjustRightInd w:val="0"/>
              <w:jc w:val="both"/>
              <w:rPr>
                <w:rFonts w:cstheme="minorHAnsi"/>
                <w:sz w:val="24"/>
                <w:szCs w:val="24"/>
              </w:rPr>
            </w:pPr>
            <w:r w:rsidRPr="000836B3">
              <w:rPr>
                <w:rFonts w:cstheme="minorHAnsi"/>
                <w:sz w:val="24"/>
                <w:szCs w:val="24"/>
              </w:rPr>
              <w:t xml:space="preserve">Technika legislacyjna zastosowana przy zmianie brzmienia pkt 14 załącznika skutkuje, że po nowelizacji pkt 14 zostanie pozbawiony tytułu. Taki skutek jest niezasadny z uwagi na systematykę całego załącznika do rozporządzenia, w którym każdy punkt wymagań technicznych i eksploatacyjnych jest oznaczony tytułem. Dla zachowania spójności systematyki załącznika zasadnym jest zastosowanie tytułu o treści dostosowanej do zmienianego brzmienia punktu 14. Jednocześnie przy formułowaniu tego tytułu, należy uwzględnić zasadę wyrażoną w ostatnim akapicie pkt 1 załącznika „Postanowienia ogólne”. Zauważyć w tym miejscu również należy, że dotychczas oznaczone w tym punkcie parametry miały spełniać jedynie te odbiorniki, w których funkcja </w:t>
            </w:r>
            <w:proofErr w:type="spellStart"/>
            <w:r w:rsidRPr="000836B3">
              <w:rPr>
                <w:rFonts w:cstheme="minorHAnsi"/>
                <w:sz w:val="24"/>
                <w:szCs w:val="24"/>
              </w:rPr>
              <w:t>HbbTV</w:t>
            </w:r>
            <w:proofErr w:type="spellEnd"/>
            <w:r w:rsidRPr="000836B3">
              <w:rPr>
                <w:rFonts w:cstheme="minorHAnsi"/>
                <w:sz w:val="24"/>
                <w:szCs w:val="24"/>
              </w:rPr>
              <w:t xml:space="preserve"> występowała natomiast z brzmienia pkt 1 i 2 Oceny Skutków Regulacji wynika, że wymagania te mają mieć charakter obligatoryjny, a co za tym idzie powszechny. Tym samym kwestia ta wymaga uwzględnienia przy formułowaniu treści pkt 14 załącznika. </w:t>
            </w:r>
          </w:p>
        </w:tc>
        <w:tc>
          <w:tcPr>
            <w:tcW w:w="2942" w:type="dxa"/>
          </w:tcPr>
          <w:p w14:paraId="43E6F851" w14:textId="77777777" w:rsidR="00CB4B62" w:rsidRPr="00255011" w:rsidRDefault="00C21761" w:rsidP="003E339F">
            <w:pPr>
              <w:jc w:val="both"/>
              <w:rPr>
                <w:rFonts w:cstheme="minorHAnsi"/>
                <w:sz w:val="24"/>
                <w:szCs w:val="24"/>
              </w:rPr>
            </w:pPr>
            <w:r w:rsidRPr="00255011">
              <w:rPr>
                <w:rFonts w:cstheme="minorHAnsi"/>
                <w:b/>
                <w:sz w:val="24"/>
                <w:szCs w:val="24"/>
              </w:rPr>
              <w:t>Uwaga uwzględniona</w:t>
            </w:r>
            <w:r w:rsidRPr="00255011">
              <w:rPr>
                <w:rFonts w:cstheme="minorHAnsi"/>
                <w:sz w:val="24"/>
                <w:szCs w:val="24"/>
              </w:rPr>
              <w:t xml:space="preserve">. </w:t>
            </w:r>
          </w:p>
        </w:tc>
      </w:tr>
      <w:tr w:rsidR="00CB4B62" w:rsidRPr="000836B3" w14:paraId="7B8BA36E" w14:textId="77777777" w:rsidTr="0079311F">
        <w:tc>
          <w:tcPr>
            <w:tcW w:w="1555" w:type="dxa"/>
          </w:tcPr>
          <w:p w14:paraId="06773FE3"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27DA9E50"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08F83B68" w14:textId="77777777" w:rsidR="00CB4B62" w:rsidRPr="000836B3" w:rsidRDefault="000D057D" w:rsidP="0079311F">
            <w:pPr>
              <w:autoSpaceDE w:val="0"/>
              <w:autoSpaceDN w:val="0"/>
              <w:adjustRightInd w:val="0"/>
              <w:jc w:val="both"/>
              <w:rPr>
                <w:rFonts w:cstheme="minorHAnsi"/>
                <w:sz w:val="24"/>
                <w:szCs w:val="24"/>
              </w:rPr>
            </w:pPr>
            <w:r w:rsidRPr="000836B3">
              <w:rPr>
                <w:rFonts w:cstheme="minorHAnsi"/>
                <w:sz w:val="24"/>
                <w:szCs w:val="24"/>
              </w:rPr>
              <w:t xml:space="preserve">Projektowana zmiana przewiduje, że jedną z charakterystyk odbiornika cyfrowego, który umożliwia wykorzystanie telewizji hybrydowej </w:t>
            </w:r>
            <w:proofErr w:type="spellStart"/>
            <w:r w:rsidRPr="000836B3">
              <w:rPr>
                <w:rFonts w:cstheme="minorHAnsi"/>
                <w:sz w:val="24"/>
                <w:szCs w:val="24"/>
              </w:rPr>
              <w:t>HbbTV</w:t>
            </w:r>
            <w:proofErr w:type="spellEnd"/>
            <w:r w:rsidRPr="000836B3">
              <w:rPr>
                <w:rFonts w:cstheme="minorHAnsi"/>
                <w:sz w:val="24"/>
                <w:szCs w:val="24"/>
              </w:rPr>
              <w:t xml:space="preserve"> będą „zaimplementowane funkcje interaktywne”. Ponieważ to wymaganie nie było objęte opisem wymagań technicznych i eksploatacyjnych w punkcie 14 obowiązującego aktu wykonawczego konieczne jest doprecyzowanie tego wyrażenia przez wyjaśnienie jego znaczenia i zakresu oraz analiza czy w związku z jego wprowadzeniem nie powstaną sytuacje przejściowe wymagające uregulowania. W uzasadnieniu dołączonym do projektu poza funkcjami interaktywnymi takim jak konkursy i quizy, pojawiają się jako elementy składające się na telewizję hybrydową </w:t>
            </w:r>
            <w:proofErr w:type="spellStart"/>
            <w:r w:rsidRPr="000836B3">
              <w:rPr>
                <w:rFonts w:cstheme="minorHAnsi"/>
                <w:sz w:val="24"/>
                <w:szCs w:val="24"/>
              </w:rPr>
              <w:t>HbbTV</w:t>
            </w:r>
            <w:proofErr w:type="spellEnd"/>
            <w:r w:rsidRPr="000836B3">
              <w:rPr>
                <w:rFonts w:cstheme="minorHAnsi"/>
                <w:sz w:val="24"/>
                <w:szCs w:val="24"/>
              </w:rPr>
              <w:t>: prezentacja dodatkowych treści multimedialnych czy dostarczenie usług wideo. Projektodawca powinien zatem jednoznacznie rozstrzygnąć o jakim zakresie funkcji interaktywnych jest mowa w nowelizowanym przepisie.</w:t>
            </w:r>
          </w:p>
        </w:tc>
        <w:tc>
          <w:tcPr>
            <w:tcW w:w="2942" w:type="dxa"/>
          </w:tcPr>
          <w:p w14:paraId="360BBE2D" w14:textId="262158DE" w:rsidR="00CB4B62" w:rsidRPr="00255011" w:rsidRDefault="00887FDD" w:rsidP="00E20A83">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7D212A" w:rsidRPr="00255011">
              <w:rPr>
                <w:rFonts w:ascii="Calibri" w:eastAsia="Calibri" w:hAnsi="Calibri" w:cs="Calibri"/>
                <w:color w:val="000000"/>
                <w:sz w:val="24"/>
                <w:szCs w:val="24"/>
                <w:lang w:eastAsia="pl-PL"/>
              </w:rPr>
              <w:t xml:space="preserve"> </w:t>
            </w:r>
            <w:r w:rsidR="00E20A83" w:rsidRPr="00255011">
              <w:rPr>
                <w:rFonts w:ascii="Calibri" w:eastAsia="Calibri" w:hAnsi="Calibri" w:cs="Calibri"/>
                <w:color w:val="000000"/>
                <w:sz w:val="24"/>
                <w:szCs w:val="24"/>
                <w:lang w:eastAsia="pl-PL"/>
              </w:rPr>
              <w:t>Uzasadnienie projektu wprowadza</w:t>
            </w:r>
            <w:r w:rsidR="003233BD" w:rsidRPr="00255011">
              <w:rPr>
                <w:rFonts w:ascii="Calibri" w:eastAsia="Calibri" w:hAnsi="Calibri" w:cs="Calibri"/>
                <w:color w:val="000000"/>
                <w:sz w:val="24"/>
                <w:szCs w:val="24"/>
                <w:lang w:eastAsia="pl-PL"/>
              </w:rPr>
              <w:t xml:space="preserve"> katalog możliwych funkcji, nie ograniczając tym samym</w:t>
            </w:r>
            <w:r w:rsidR="00E20A83" w:rsidRPr="00255011">
              <w:rPr>
                <w:rFonts w:ascii="Calibri" w:eastAsia="Calibri" w:hAnsi="Calibri" w:cs="Calibri"/>
                <w:color w:val="000000"/>
                <w:sz w:val="24"/>
                <w:szCs w:val="24"/>
                <w:lang w:eastAsia="pl-PL"/>
              </w:rPr>
              <w:t xml:space="preserve"> innych dopuszczalnych funkcji w ramach </w:t>
            </w:r>
            <w:proofErr w:type="spellStart"/>
            <w:r w:rsidR="00E20A83" w:rsidRPr="00255011">
              <w:rPr>
                <w:rFonts w:ascii="Calibri" w:eastAsia="Calibri" w:hAnsi="Calibri" w:cs="Calibri"/>
                <w:color w:val="000000"/>
                <w:sz w:val="24"/>
                <w:szCs w:val="24"/>
                <w:lang w:eastAsia="pl-PL"/>
              </w:rPr>
              <w:t>HbbTV</w:t>
            </w:r>
            <w:proofErr w:type="spellEnd"/>
            <w:r w:rsidR="00E20A83" w:rsidRPr="00255011">
              <w:rPr>
                <w:rFonts w:ascii="Calibri" w:eastAsia="Calibri" w:hAnsi="Calibri" w:cs="Calibri"/>
                <w:color w:val="000000"/>
                <w:sz w:val="24"/>
                <w:szCs w:val="24"/>
                <w:lang w:eastAsia="pl-PL"/>
              </w:rPr>
              <w:t xml:space="preserve">. </w:t>
            </w:r>
            <w:r w:rsidR="003233BD" w:rsidRPr="00255011">
              <w:rPr>
                <w:rFonts w:ascii="Calibri" w:eastAsia="Calibri" w:hAnsi="Calibri" w:cs="Calibri"/>
                <w:color w:val="000000"/>
                <w:sz w:val="24"/>
                <w:szCs w:val="24"/>
                <w:lang w:eastAsia="pl-PL"/>
              </w:rPr>
              <w:t xml:space="preserve"> </w:t>
            </w:r>
            <w:r w:rsidR="0017069B" w:rsidRPr="00255011">
              <w:rPr>
                <w:rFonts w:ascii="Calibri" w:eastAsia="Calibri" w:hAnsi="Calibri" w:cs="Calibri"/>
                <w:color w:val="000000"/>
                <w:sz w:val="24"/>
                <w:szCs w:val="24"/>
                <w:lang w:eastAsia="pl-PL"/>
              </w:rPr>
              <w:t xml:space="preserve">Dodatkowo wprowadzane zmiany mają na celu uatrakcyjnienie oferty dla widzów. </w:t>
            </w:r>
            <w:r w:rsidR="0017069B" w:rsidRPr="00255011">
              <w:rPr>
                <w:rFonts w:cstheme="minorHAnsi"/>
                <w:b/>
                <w:sz w:val="24"/>
                <w:szCs w:val="24"/>
              </w:rPr>
              <w:t xml:space="preserve"> </w:t>
            </w:r>
            <w:r w:rsidR="0017069B" w:rsidRPr="00255011">
              <w:rPr>
                <w:rFonts w:ascii="Calibri" w:eastAsia="Calibri" w:hAnsi="Calibri" w:cs="Calibri"/>
                <w:color w:val="000000"/>
                <w:sz w:val="24"/>
                <w:szCs w:val="24"/>
                <w:lang w:eastAsia="pl-PL"/>
              </w:rPr>
              <w:t xml:space="preserve">Zastosowanie </w:t>
            </w:r>
            <w:proofErr w:type="spellStart"/>
            <w:r w:rsidR="0017069B" w:rsidRPr="00255011">
              <w:rPr>
                <w:rFonts w:ascii="Calibri" w:eastAsia="Calibri" w:hAnsi="Calibri" w:cs="Calibri"/>
                <w:color w:val="000000"/>
                <w:sz w:val="24"/>
                <w:szCs w:val="24"/>
                <w:lang w:eastAsia="pl-PL"/>
              </w:rPr>
              <w:t>HbbTV</w:t>
            </w:r>
            <w:proofErr w:type="spellEnd"/>
            <w:r w:rsidR="0017069B" w:rsidRPr="00255011">
              <w:rPr>
                <w:rFonts w:ascii="Calibri" w:eastAsia="Calibri" w:hAnsi="Calibri" w:cs="Calibri"/>
                <w:color w:val="000000"/>
                <w:sz w:val="24"/>
                <w:szCs w:val="24"/>
                <w:lang w:eastAsia="pl-PL"/>
              </w:rPr>
              <w:t xml:space="preserve"> stanowi uzupełnienie przekazu </w:t>
            </w:r>
            <w:proofErr w:type="spellStart"/>
            <w:r w:rsidR="0017069B" w:rsidRPr="00255011">
              <w:rPr>
                <w:rFonts w:ascii="Calibri" w:eastAsia="Calibri" w:hAnsi="Calibri" w:cs="Calibri"/>
                <w:color w:val="000000"/>
                <w:sz w:val="24"/>
                <w:szCs w:val="24"/>
                <w:lang w:eastAsia="pl-PL"/>
              </w:rPr>
              <w:t>rozsiewczego</w:t>
            </w:r>
            <w:proofErr w:type="spellEnd"/>
            <w:r w:rsidR="0017069B" w:rsidRPr="00255011">
              <w:rPr>
                <w:rFonts w:ascii="Calibri" w:eastAsia="Calibri" w:hAnsi="Calibri" w:cs="Calibri"/>
                <w:color w:val="000000"/>
                <w:sz w:val="24"/>
                <w:szCs w:val="24"/>
                <w:lang w:eastAsia="pl-PL"/>
              </w:rPr>
              <w:t xml:space="preserve"> przez treści dostarczane przez </w:t>
            </w:r>
            <w:proofErr w:type="spellStart"/>
            <w:r w:rsidR="0017069B" w:rsidRPr="00255011">
              <w:rPr>
                <w:rFonts w:ascii="Calibri" w:eastAsia="Calibri" w:hAnsi="Calibri" w:cs="Calibri"/>
                <w:color w:val="000000"/>
                <w:sz w:val="24"/>
                <w:szCs w:val="24"/>
                <w:lang w:eastAsia="pl-PL"/>
              </w:rPr>
              <w:t>internet</w:t>
            </w:r>
            <w:proofErr w:type="spellEnd"/>
            <w:r w:rsidR="0017069B" w:rsidRPr="00255011">
              <w:rPr>
                <w:rFonts w:ascii="Calibri" w:eastAsia="Calibri" w:hAnsi="Calibri" w:cs="Calibri"/>
                <w:color w:val="000000"/>
                <w:sz w:val="24"/>
                <w:szCs w:val="24"/>
                <w:lang w:eastAsia="pl-PL"/>
              </w:rPr>
              <w:t xml:space="preserve"> na skutek realizacji funkcji interaktywnych (konkursy, quizy), prezentacji dodatkowych treści </w:t>
            </w:r>
            <w:r w:rsidR="0017069B" w:rsidRPr="00255011">
              <w:rPr>
                <w:rFonts w:ascii="Calibri" w:eastAsia="Calibri" w:hAnsi="Calibri" w:cs="Calibri"/>
                <w:color w:val="000000"/>
                <w:sz w:val="24"/>
                <w:szCs w:val="24"/>
                <w:lang w:eastAsia="pl-PL"/>
              </w:rPr>
              <w:lastRenderedPageBreak/>
              <w:t xml:space="preserve">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17069B" w:rsidRPr="00255011">
              <w:rPr>
                <w:rFonts w:ascii="Calibri" w:eastAsia="Calibri" w:hAnsi="Calibri" w:cs="Calibri"/>
                <w:color w:val="000000"/>
                <w:sz w:val="24"/>
                <w:szCs w:val="24"/>
                <w:lang w:eastAsia="pl-PL"/>
              </w:rPr>
              <w:t>rozsiewczej</w:t>
            </w:r>
            <w:proofErr w:type="spellEnd"/>
            <w:r w:rsidR="0017069B" w:rsidRPr="00255011">
              <w:rPr>
                <w:rFonts w:ascii="Calibri" w:eastAsia="Calibri" w:hAnsi="Calibri" w:cs="Calibri"/>
                <w:color w:val="000000"/>
                <w:sz w:val="24"/>
                <w:szCs w:val="24"/>
                <w:lang w:eastAsia="pl-PL"/>
              </w:rPr>
              <w:t xml:space="preserve">. </w:t>
            </w:r>
            <w:r w:rsidR="003233BD" w:rsidRPr="00255011">
              <w:rPr>
                <w:rFonts w:ascii="Calibri" w:eastAsia="Calibri" w:hAnsi="Calibri" w:cs="Calibri"/>
                <w:color w:val="000000"/>
                <w:sz w:val="24"/>
                <w:szCs w:val="24"/>
                <w:lang w:eastAsia="pl-PL"/>
              </w:rPr>
              <w:t xml:space="preserve"> </w:t>
            </w:r>
          </w:p>
        </w:tc>
      </w:tr>
      <w:tr w:rsidR="00CB4B62" w:rsidRPr="000836B3" w14:paraId="465EF2E5" w14:textId="77777777" w:rsidTr="0079311F">
        <w:tc>
          <w:tcPr>
            <w:tcW w:w="1555" w:type="dxa"/>
          </w:tcPr>
          <w:p w14:paraId="3709A00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074E24E9"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5BEAC0BB" w14:textId="77777777" w:rsidR="00CB4B62" w:rsidRPr="000836B3" w:rsidRDefault="005F1103" w:rsidP="0079311F">
            <w:pPr>
              <w:autoSpaceDE w:val="0"/>
              <w:autoSpaceDN w:val="0"/>
              <w:adjustRightInd w:val="0"/>
              <w:jc w:val="both"/>
              <w:rPr>
                <w:rFonts w:cstheme="minorHAnsi"/>
                <w:sz w:val="24"/>
                <w:szCs w:val="24"/>
              </w:rPr>
            </w:pPr>
            <w:r w:rsidRPr="000836B3">
              <w:rPr>
                <w:rFonts w:cstheme="minorHAnsi"/>
                <w:sz w:val="24"/>
                <w:szCs w:val="24"/>
              </w:rPr>
              <w:t>Korekty redakcyjnej wymaga wyrażenie „</w:t>
            </w:r>
            <w:r w:rsidRPr="000836B3">
              <w:rPr>
                <w:rFonts w:cstheme="minorHAnsi"/>
                <w:i/>
                <w:iCs/>
                <w:sz w:val="24"/>
                <w:szCs w:val="24"/>
              </w:rPr>
              <w:t xml:space="preserve">to umożliwia wykorzystanie telewizji hybrydowej </w:t>
            </w:r>
            <w:proofErr w:type="spellStart"/>
            <w:r w:rsidRPr="000836B3">
              <w:rPr>
                <w:rFonts w:cstheme="minorHAnsi"/>
                <w:i/>
                <w:iCs/>
                <w:sz w:val="24"/>
                <w:szCs w:val="24"/>
              </w:rPr>
              <w:t>HbbTV</w:t>
            </w:r>
            <w:proofErr w:type="spellEnd"/>
            <w:r w:rsidRPr="000836B3">
              <w:rPr>
                <w:rFonts w:cstheme="minorHAnsi"/>
                <w:i/>
                <w:iCs/>
                <w:sz w:val="24"/>
                <w:szCs w:val="24"/>
              </w:rPr>
              <w:t xml:space="preserve"> i obsługuje co najmniej wersję 2.0.1. zgodnie z normą ETSI TS102 796 [18] w wersji V1.4.1 lub nowszej</w:t>
            </w:r>
            <w:r w:rsidRPr="000836B3">
              <w:rPr>
                <w:rFonts w:cstheme="minorHAnsi"/>
                <w:sz w:val="24"/>
                <w:szCs w:val="24"/>
              </w:rPr>
              <w:t xml:space="preserve">”. Jeżeli wskazana wersja 2.0.1. dotyczy oznaczenia wersji technologii </w:t>
            </w:r>
            <w:proofErr w:type="spellStart"/>
            <w:r w:rsidRPr="000836B3">
              <w:rPr>
                <w:rFonts w:cstheme="minorHAnsi"/>
                <w:sz w:val="24"/>
                <w:szCs w:val="24"/>
              </w:rPr>
              <w:t>HbbTV</w:t>
            </w:r>
            <w:proofErr w:type="spellEnd"/>
            <w:r w:rsidRPr="000836B3">
              <w:rPr>
                <w:rFonts w:cstheme="minorHAnsi"/>
                <w:sz w:val="24"/>
                <w:szCs w:val="24"/>
              </w:rPr>
              <w:t xml:space="preserve"> to proponuje się rozważenie następującego brzmienia tego przepisu „</w:t>
            </w:r>
            <w:r w:rsidRPr="000836B3">
              <w:rPr>
                <w:rFonts w:cstheme="minorHAnsi"/>
                <w:i/>
                <w:iCs/>
                <w:sz w:val="24"/>
                <w:szCs w:val="24"/>
              </w:rPr>
              <w:t xml:space="preserve">Jeżeli odbiornik posiada możliwość podłączenia do Internetu i ma zaimplementowane funkcje interaktywne to /obsługuje telewizję hybrydową </w:t>
            </w:r>
            <w:proofErr w:type="spellStart"/>
            <w:r w:rsidRPr="000836B3">
              <w:rPr>
                <w:rFonts w:cstheme="minorHAnsi"/>
                <w:i/>
                <w:iCs/>
                <w:sz w:val="24"/>
                <w:szCs w:val="24"/>
              </w:rPr>
              <w:t>HbbTV</w:t>
            </w:r>
            <w:proofErr w:type="spellEnd"/>
            <w:r w:rsidRPr="000836B3">
              <w:rPr>
                <w:rFonts w:cstheme="minorHAnsi"/>
                <w:i/>
                <w:iCs/>
                <w:sz w:val="24"/>
                <w:szCs w:val="24"/>
              </w:rPr>
              <w:t xml:space="preserve">/umożliwia wykorzystanie telewizji hybrydowej </w:t>
            </w:r>
            <w:proofErr w:type="spellStart"/>
            <w:r w:rsidRPr="000836B3">
              <w:rPr>
                <w:rFonts w:cstheme="minorHAnsi"/>
                <w:i/>
                <w:iCs/>
                <w:sz w:val="24"/>
                <w:szCs w:val="24"/>
              </w:rPr>
              <w:t>HbbTV</w:t>
            </w:r>
            <w:proofErr w:type="spellEnd"/>
            <w:r w:rsidRPr="000836B3">
              <w:rPr>
                <w:rFonts w:cstheme="minorHAnsi"/>
                <w:i/>
                <w:iCs/>
                <w:sz w:val="24"/>
                <w:szCs w:val="24"/>
              </w:rPr>
              <w:t>/ w wersji co najmniej 2.0.1, zgodnie z normą ETSI TS 102 796 [18] w wersji V1.4.1 lub nowszej</w:t>
            </w:r>
            <w:r w:rsidRPr="000836B3">
              <w:rPr>
                <w:rFonts w:cstheme="minorHAnsi"/>
                <w:sz w:val="24"/>
                <w:szCs w:val="24"/>
              </w:rPr>
              <w:t>.”, po odpowiednim doprecyzowaniu wyrażenia funkcje interaktywne. Jeżeli natomiast wersja 2.0.1 dotyczy jakiegoś innego elementu wymagań technicznych to wymagane jest uzupełnienie tego przepisu o opis tego wymagania.</w:t>
            </w:r>
          </w:p>
        </w:tc>
        <w:tc>
          <w:tcPr>
            <w:tcW w:w="2942" w:type="dxa"/>
          </w:tcPr>
          <w:p w14:paraId="57F0A7B7" w14:textId="77777777" w:rsidR="00CB4B62" w:rsidRPr="00255011" w:rsidRDefault="0072026B" w:rsidP="003E339F">
            <w:pPr>
              <w:jc w:val="both"/>
              <w:rPr>
                <w:rFonts w:cstheme="minorHAnsi"/>
                <w:b/>
                <w:sz w:val="24"/>
                <w:szCs w:val="24"/>
              </w:rPr>
            </w:pPr>
            <w:r w:rsidRPr="00255011">
              <w:rPr>
                <w:rFonts w:cstheme="minorHAnsi"/>
                <w:b/>
                <w:sz w:val="24"/>
                <w:szCs w:val="24"/>
              </w:rPr>
              <w:t xml:space="preserve">Uwaga uwzględniona. </w:t>
            </w:r>
          </w:p>
        </w:tc>
      </w:tr>
      <w:tr w:rsidR="00CB4B62" w:rsidRPr="000836B3" w14:paraId="049912F5" w14:textId="77777777" w:rsidTr="0079311F">
        <w:tc>
          <w:tcPr>
            <w:tcW w:w="1555" w:type="dxa"/>
          </w:tcPr>
          <w:p w14:paraId="439905B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607E3FF5"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66689675" w14:textId="77777777" w:rsidR="00CB4B62" w:rsidRPr="000836B3" w:rsidRDefault="005F1103" w:rsidP="0079311F">
            <w:pPr>
              <w:autoSpaceDE w:val="0"/>
              <w:autoSpaceDN w:val="0"/>
              <w:adjustRightInd w:val="0"/>
              <w:jc w:val="both"/>
              <w:rPr>
                <w:rFonts w:cstheme="minorHAnsi"/>
                <w:sz w:val="24"/>
                <w:szCs w:val="24"/>
              </w:rPr>
            </w:pPr>
            <w:r w:rsidRPr="000836B3">
              <w:rPr>
                <w:rFonts w:cstheme="minorHAnsi"/>
                <w:sz w:val="24"/>
                <w:szCs w:val="24"/>
              </w:rPr>
              <w:t>Odesłanie do normy, o której mowa w ETSI TS</w:t>
            </w:r>
            <w:r w:rsidR="007349F1" w:rsidRPr="000836B3">
              <w:rPr>
                <w:rFonts w:cstheme="minorHAnsi"/>
                <w:sz w:val="24"/>
                <w:szCs w:val="24"/>
              </w:rPr>
              <w:t xml:space="preserve"> 102 796 [18] w wersji V1.4.1</w:t>
            </w:r>
            <w:r w:rsidRPr="000836B3">
              <w:rPr>
                <w:rFonts w:cstheme="minorHAnsi"/>
                <w:sz w:val="24"/>
                <w:szCs w:val="24"/>
              </w:rPr>
              <w:t xml:space="preserve"> przedstawione w projekcie, pozostaje w sprzeczności z pkt 2.3 załącznika. Punkt 2.3 załącznika stanowi, że w przypadku, „gdy wykaz, o którym mowa w pkt 2.1 nie zawiera odesłania do konkretnej wersji dokumentów stosuje się najnowszą wersję tego dokumentu”. Punkt 2.1.[18] wykazu, który odnosi się do normy ETSI TS 102 796 </w:t>
            </w:r>
            <w:proofErr w:type="spellStart"/>
            <w:r w:rsidRPr="000836B3">
              <w:rPr>
                <w:rFonts w:cstheme="minorHAnsi"/>
                <w:sz w:val="24"/>
                <w:szCs w:val="24"/>
              </w:rPr>
              <w:t>Hybrid</w:t>
            </w:r>
            <w:proofErr w:type="spellEnd"/>
            <w:r w:rsidRPr="000836B3">
              <w:rPr>
                <w:rFonts w:cstheme="minorHAnsi"/>
                <w:sz w:val="24"/>
                <w:szCs w:val="24"/>
              </w:rPr>
              <w:t xml:space="preserve"> Broadcast Broadband TV, nie zawiera konkretnej wersji tej normy. Zatem winna być stosowana najnowsza wersja podanej normy.</w:t>
            </w:r>
          </w:p>
        </w:tc>
        <w:tc>
          <w:tcPr>
            <w:tcW w:w="2942" w:type="dxa"/>
          </w:tcPr>
          <w:p w14:paraId="5560FB64" w14:textId="77777777" w:rsidR="00CB4B62" w:rsidRPr="00255011" w:rsidRDefault="0072026B" w:rsidP="003E339F">
            <w:pPr>
              <w:jc w:val="both"/>
              <w:rPr>
                <w:rFonts w:cstheme="minorHAnsi"/>
                <w:b/>
                <w:sz w:val="24"/>
                <w:szCs w:val="24"/>
              </w:rPr>
            </w:pPr>
            <w:r w:rsidRPr="00255011">
              <w:rPr>
                <w:rFonts w:cstheme="minorHAnsi"/>
                <w:b/>
                <w:sz w:val="24"/>
                <w:szCs w:val="24"/>
              </w:rPr>
              <w:t xml:space="preserve">Uwaga uwzględniona. </w:t>
            </w:r>
          </w:p>
        </w:tc>
      </w:tr>
      <w:tr w:rsidR="00CB4B62" w:rsidRPr="000836B3" w14:paraId="64D1D27D" w14:textId="77777777" w:rsidTr="0079311F">
        <w:tc>
          <w:tcPr>
            <w:tcW w:w="1555" w:type="dxa"/>
          </w:tcPr>
          <w:p w14:paraId="7F78FC7E"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5F7B7684"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1E7E92D4" w14:textId="77777777" w:rsidR="00CB4B62" w:rsidRPr="000836B3" w:rsidRDefault="005F1103" w:rsidP="0079311F">
            <w:pPr>
              <w:autoSpaceDE w:val="0"/>
              <w:autoSpaceDN w:val="0"/>
              <w:adjustRightInd w:val="0"/>
              <w:jc w:val="both"/>
              <w:rPr>
                <w:rFonts w:cstheme="minorHAnsi"/>
                <w:sz w:val="24"/>
                <w:szCs w:val="24"/>
              </w:rPr>
            </w:pPr>
            <w:r w:rsidRPr="000836B3">
              <w:rPr>
                <w:rFonts w:cstheme="minorHAnsi"/>
                <w:sz w:val="24"/>
                <w:szCs w:val="24"/>
              </w:rPr>
              <w:t xml:space="preserve">Projektodawca posługuje się trzema pojęciami: „odbiornik”, „odbiornik cyfrowy” i „odbiornik </w:t>
            </w:r>
            <w:proofErr w:type="spellStart"/>
            <w:r w:rsidRPr="000836B3">
              <w:rPr>
                <w:rFonts w:cstheme="minorHAnsi"/>
                <w:sz w:val="24"/>
                <w:szCs w:val="24"/>
              </w:rPr>
              <w:t>HbbTV</w:t>
            </w:r>
            <w:proofErr w:type="spellEnd"/>
            <w:r w:rsidRPr="000836B3">
              <w:rPr>
                <w:rFonts w:cstheme="minorHAnsi"/>
                <w:sz w:val="24"/>
                <w:szCs w:val="24"/>
              </w:rPr>
              <w:t xml:space="preserve">”. Konieczne jest zatem doprecyzowanie, że w każdym wypadku, zgodnie z definicją ustawową wymaganie jest stosowane do odbiornika cyfrowego. Zaś ze względu na brak definicji „odbiornika </w:t>
            </w:r>
            <w:proofErr w:type="spellStart"/>
            <w:r w:rsidRPr="000836B3">
              <w:rPr>
                <w:rFonts w:cstheme="minorHAnsi"/>
                <w:sz w:val="24"/>
                <w:szCs w:val="24"/>
              </w:rPr>
              <w:t>HbbTV</w:t>
            </w:r>
            <w:proofErr w:type="spellEnd"/>
            <w:r w:rsidRPr="000836B3">
              <w:rPr>
                <w:rFonts w:cstheme="minorHAnsi"/>
                <w:sz w:val="24"/>
                <w:szCs w:val="24"/>
              </w:rPr>
              <w:t>” istnieje potrzeba doprecyzowania tego pojęcia w formie opisu, który w zależności od przyjętej konstrukcji zdania pierwszego powinien przybrać brzmienie: „</w:t>
            </w:r>
            <w:r w:rsidRPr="000836B3">
              <w:rPr>
                <w:rFonts w:cstheme="minorHAnsi"/>
                <w:i/>
                <w:iCs/>
                <w:sz w:val="24"/>
                <w:szCs w:val="24"/>
              </w:rPr>
              <w:t xml:space="preserve">odbiornik cyfrowy obsługujący telewizję hybrydową </w:t>
            </w:r>
            <w:proofErr w:type="spellStart"/>
            <w:r w:rsidRPr="000836B3">
              <w:rPr>
                <w:rFonts w:cstheme="minorHAnsi"/>
                <w:i/>
                <w:iCs/>
                <w:sz w:val="24"/>
                <w:szCs w:val="24"/>
              </w:rPr>
              <w:t>HbbTV</w:t>
            </w:r>
            <w:proofErr w:type="spellEnd"/>
            <w:r w:rsidRPr="000836B3">
              <w:rPr>
                <w:rFonts w:cstheme="minorHAnsi"/>
                <w:sz w:val="24"/>
                <w:szCs w:val="24"/>
              </w:rPr>
              <w:t>” albo „</w:t>
            </w:r>
            <w:r w:rsidRPr="000836B3">
              <w:rPr>
                <w:rFonts w:cstheme="minorHAnsi"/>
                <w:i/>
                <w:iCs/>
                <w:sz w:val="24"/>
                <w:szCs w:val="24"/>
              </w:rPr>
              <w:t xml:space="preserve">odbiornik cyfrowy umożliwiający wykorzystanie telewizji hybrydowej </w:t>
            </w:r>
            <w:proofErr w:type="spellStart"/>
            <w:r w:rsidRPr="000836B3">
              <w:rPr>
                <w:rFonts w:cstheme="minorHAnsi"/>
                <w:i/>
                <w:iCs/>
                <w:sz w:val="24"/>
                <w:szCs w:val="24"/>
              </w:rPr>
              <w:t>HbbTV</w:t>
            </w:r>
            <w:proofErr w:type="spellEnd"/>
          </w:p>
        </w:tc>
        <w:tc>
          <w:tcPr>
            <w:tcW w:w="2942" w:type="dxa"/>
          </w:tcPr>
          <w:p w14:paraId="78D37F91" w14:textId="77777777" w:rsidR="00CB4B62" w:rsidRPr="00255011" w:rsidRDefault="0072026B" w:rsidP="003E339F">
            <w:pPr>
              <w:jc w:val="both"/>
              <w:rPr>
                <w:rFonts w:cstheme="minorHAnsi"/>
                <w:b/>
                <w:sz w:val="24"/>
                <w:szCs w:val="24"/>
              </w:rPr>
            </w:pPr>
            <w:r w:rsidRPr="00255011">
              <w:rPr>
                <w:rFonts w:cstheme="minorHAnsi"/>
                <w:b/>
                <w:sz w:val="24"/>
                <w:szCs w:val="24"/>
              </w:rPr>
              <w:t xml:space="preserve">Uwaga uwzględniona. </w:t>
            </w:r>
          </w:p>
        </w:tc>
      </w:tr>
      <w:tr w:rsidR="00CB4B62" w:rsidRPr="000836B3" w14:paraId="4C6EB7E5" w14:textId="77777777" w:rsidTr="0079311F">
        <w:tc>
          <w:tcPr>
            <w:tcW w:w="1555" w:type="dxa"/>
          </w:tcPr>
          <w:p w14:paraId="6084E624"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657DE006"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29082411" w14:textId="77777777" w:rsidR="00CB4B62" w:rsidRPr="000836B3" w:rsidRDefault="006F6362" w:rsidP="0079311F">
            <w:pPr>
              <w:autoSpaceDE w:val="0"/>
              <w:autoSpaceDN w:val="0"/>
              <w:adjustRightInd w:val="0"/>
              <w:jc w:val="both"/>
              <w:rPr>
                <w:rFonts w:cstheme="minorHAnsi"/>
                <w:sz w:val="24"/>
                <w:szCs w:val="24"/>
              </w:rPr>
            </w:pPr>
            <w:r w:rsidRPr="000836B3">
              <w:rPr>
                <w:rFonts w:cstheme="minorHAnsi"/>
                <w:sz w:val="24"/>
                <w:szCs w:val="24"/>
              </w:rPr>
              <w:t>Doprecyzowania wymaga również wyrażenie „poprawnie odbiera i wykonuje aplikacje programowe (API)”. Zgodnie z wykazem skrótów i akronimów zamieszczonym w pkt 3 załącznika do rozporządzenia, API oznacza interfejs programistyczny aplikacji, a nie „aplikacje programowe”, wobec czego wyjaśnienia wymaga czy wskazane wyrażenie poprawnie opisuje funkcjonowanie odbiornika cyfrowego i czy odnosi się do interfejsu programowego aplikacji czy do aplikacji programowych</w:t>
            </w:r>
          </w:p>
        </w:tc>
        <w:tc>
          <w:tcPr>
            <w:tcW w:w="2942" w:type="dxa"/>
          </w:tcPr>
          <w:p w14:paraId="385C6A81" w14:textId="77777777" w:rsidR="00CB4B62" w:rsidRPr="00255011" w:rsidRDefault="0072026B" w:rsidP="003E339F">
            <w:pPr>
              <w:jc w:val="both"/>
              <w:rPr>
                <w:rFonts w:cstheme="minorHAnsi"/>
                <w:b/>
                <w:sz w:val="24"/>
                <w:szCs w:val="24"/>
              </w:rPr>
            </w:pPr>
            <w:r w:rsidRPr="00255011">
              <w:rPr>
                <w:rFonts w:cstheme="minorHAnsi"/>
                <w:b/>
                <w:sz w:val="24"/>
                <w:szCs w:val="24"/>
              </w:rPr>
              <w:t>Uwaga uwzględniona</w:t>
            </w:r>
            <w:r w:rsidR="001F2FE9" w:rsidRPr="00255011">
              <w:rPr>
                <w:rFonts w:cstheme="minorHAnsi"/>
                <w:b/>
                <w:sz w:val="24"/>
                <w:szCs w:val="24"/>
              </w:rPr>
              <w:t xml:space="preserve">. </w:t>
            </w:r>
          </w:p>
        </w:tc>
      </w:tr>
      <w:tr w:rsidR="00CB4B62" w:rsidRPr="000836B3" w14:paraId="5E4AD2A9" w14:textId="77777777" w:rsidTr="0079311F">
        <w:tc>
          <w:tcPr>
            <w:tcW w:w="1555" w:type="dxa"/>
          </w:tcPr>
          <w:p w14:paraId="4E91AEA6"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45E5E3B5"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1F5D6295" w14:textId="77777777" w:rsidR="00CB4B62" w:rsidRPr="000836B3" w:rsidRDefault="006F6362" w:rsidP="0079311F">
            <w:pPr>
              <w:autoSpaceDE w:val="0"/>
              <w:autoSpaceDN w:val="0"/>
              <w:adjustRightInd w:val="0"/>
              <w:jc w:val="both"/>
              <w:rPr>
                <w:rFonts w:cstheme="minorHAnsi"/>
                <w:sz w:val="24"/>
                <w:szCs w:val="24"/>
              </w:rPr>
            </w:pPr>
            <w:r w:rsidRPr="000836B3">
              <w:rPr>
                <w:rFonts w:cstheme="minorHAnsi"/>
                <w:sz w:val="24"/>
                <w:szCs w:val="24"/>
              </w:rPr>
              <w:t>Uzasadnienie wymaga uzupełnienia oraz korekty redakcyjnej w zakresie opisu przyczyny</w:t>
            </w:r>
            <w:r w:rsidR="00221148" w:rsidRPr="000836B3">
              <w:rPr>
                <w:rFonts w:cstheme="minorHAnsi"/>
                <w:sz w:val="24"/>
                <w:szCs w:val="24"/>
              </w:rPr>
              <w:t xml:space="preserve"> </w:t>
            </w:r>
            <w:r w:rsidRPr="000836B3">
              <w:rPr>
                <w:rFonts w:cstheme="minorHAnsi"/>
                <w:sz w:val="24"/>
                <w:szCs w:val="24"/>
              </w:rPr>
              <w:t>dokonywanej zmiany w zakresie stosowanej wersji normy ETSI TS 102 796, dodatkowo</w:t>
            </w:r>
            <w:r w:rsidR="00221148" w:rsidRPr="000836B3">
              <w:rPr>
                <w:rFonts w:cstheme="minorHAnsi"/>
                <w:sz w:val="24"/>
                <w:szCs w:val="24"/>
              </w:rPr>
              <w:t xml:space="preserve"> </w:t>
            </w:r>
            <w:r w:rsidRPr="000836B3">
              <w:rPr>
                <w:rFonts w:cstheme="minorHAnsi"/>
                <w:sz w:val="24"/>
                <w:szCs w:val="24"/>
              </w:rPr>
              <w:t xml:space="preserve">w </w:t>
            </w:r>
            <w:r w:rsidRPr="000836B3">
              <w:rPr>
                <w:rFonts w:cstheme="minorHAnsi"/>
                <w:sz w:val="24"/>
                <w:szCs w:val="24"/>
              </w:rPr>
              <w:lastRenderedPageBreak/>
              <w:t>uzasadnieniu rozporządzenia brak jest informacji, że zmiana niniejszego</w:t>
            </w:r>
            <w:r w:rsidR="00221148" w:rsidRPr="000836B3">
              <w:rPr>
                <w:rFonts w:cstheme="minorHAnsi"/>
                <w:sz w:val="24"/>
                <w:szCs w:val="24"/>
              </w:rPr>
              <w:t xml:space="preserve"> </w:t>
            </w:r>
            <w:r w:rsidRPr="000836B3">
              <w:rPr>
                <w:rFonts w:cstheme="minorHAnsi"/>
                <w:sz w:val="24"/>
                <w:szCs w:val="24"/>
              </w:rPr>
              <w:t xml:space="preserve">rozporządzenia jest dokonywana w okresie </w:t>
            </w:r>
            <w:r w:rsidRPr="000836B3">
              <w:rPr>
                <w:rFonts w:cstheme="minorHAnsi"/>
                <w:i/>
                <w:iCs/>
                <w:sz w:val="24"/>
                <w:szCs w:val="24"/>
              </w:rPr>
              <w:t xml:space="preserve">vacatio legis </w:t>
            </w:r>
            <w:r w:rsidRPr="000836B3">
              <w:rPr>
                <w:rFonts w:cstheme="minorHAnsi"/>
                <w:sz w:val="24"/>
                <w:szCs w:val="24"/>
              </w:rPr>
              <w:t>pkt 14 rozporządzenia Ministra</w:t>
            </w:r>
            <w:r w:rsidR="00221148" w:rsidRPr="000836B3">
              <w:rPr>
                <w:rFonts w:cstheme="minorHAnsi"/>
                <w:sz w:val="24"/>
                <w:szCs w:val="24"/>
              </w:rPr>
              <w:t xml:space="preserve"> </w:t>
            </w:r>
            <w:r w:rsidRPr="000836B3">
              <w:rPr>
                <w:rFonts w:cstheme="minorHAnsi"/>
                <w:sz w:val="24"/>
                <w:szCs w:val="24"/>
              </w:rPr>
              <w:t>Cyfryzacji z dnia 7 października 2019 r. w sprawie wymagań technicznych</w:t>
            </w:r>
            <w:r w:rsidR="00221148" w:rsidRPr="000836B3">
              <w:rPr>
                <w:rFonts w:cstheme="minorHAnsi"/>
                <w:sz w:val="24"/>
                <w:szCs w:val="24"/>
              </w:rPr>
              <w:t xml:space="preserve"> </w:t>
            </w:r>
            <w:r w:rsidRPr="000836B3">
              <w:rPr>
                <w:rFonts w:cstheme="minorHAnsi"/>
                <w:sz w:val="24"/>
                <w:szCs w:val="24"/>
              </w:rPr>
              <w:t>i eksploatacy</w:t>
            </w:r>
            <w:r w:rsidR="00A652F8" w:rsidRPr="000836B3">
              <w:rPr>
                <w:rFonts w:cstheme="minorHAnsi"/>
                <w:sz w:val="24"/>
                <w:szCs w:val="24"/>
              </w:rPr>
              <w:t xml:space="preserve">jnych dla odbiorników cyfrowych. </w:t>
            </w:r>
          </w:p>
        </w:tc>
        <w:tc>
          <w:tcPr>
            <w:tcW w:w="2942" w:type="dxa"/>
          </w:tcPr>
          <w:p w14:paraId="5C9BC113" w14:textId="77777777" w:rsidR="00CB4B62" w:rsidRPr="00255011" w:rsidRDefault="000237E3" w:rsidP="003E339F">
            <w:pPr>
              <w:jc w:val="both"/>
              <w:rPr>
                <w:rFonts w:cstheme="minorHAnsi"/>
                <w:b/>
                <w:sz w:val="24"/>
                <w:szCs w:val="24"/>
              </w:rPr>
            </w:pPr>
            <w:r w:rsidRPr="00255011">
              <w:rPr>
                <w:rFonts w:cstheme="minorHAnsi"/>
                <w:b/>
                <w:sz w:val="24"/>
                <w:szCs w:val="24"/>
              </w:rPr>
              <w:lastRenderedPageBreak/>
              <w:t>Uwaga uwzględniona.</w:t>
            </w:r>
          </w:p>
        </w:tc>
      </w:tr>
      <w:tr w:rsidR="00CB4B62" w:rsidRPr="000836B3" w14:paraId="11E60142" w14:textId="77777777" w:rsidTr="0079311F">
        <w:tc>
          <w:tcPr>
            <w:tcW w:w="1555" w:type="dxa"/>
          </w:tcPr>
          <w:p w14:paraId="778098A6"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1B6D10CB" w14:textId="77777777" w:rsidR="00CB4B62" w:rsidRPr="000836B3" w:rsidRDefault="0079311F" w:rsidP="00541FFA">
            <w:pPr>
              <w:jc w:val="center"/>
              <w:rPr>
                <w:rFonts w:cstheme="minorHAnsi"/>
                <w:b/>
                <w:sz w:val="24"/>
                <w:szCs w:val="24"/>
              </w:rPr>
            </w:pPr>
            <w:r w:rsidRPr="000836B3">
              <w:rPr>
                <w:rFonts w:cstheme="minorHAnsi"/>
                <w:b/>
                <w:sz w:val="24"/>
                <w:szCs w:val="24"/>
              </w:rPr>
              <w:t>Rządowe Centrum Legislacji</w:t>
            </w:r>
          </w:p>
        </w:tc>
        <w:tc>
          <w:tcPr>
            <w:tcW w:w="6804" w:type="dxa"/>
          </w:tcPr>
          <w:p w14:paraId="4229F238" w14:textId="77777777" w:rsidR="00CB4B62" w:rsidRPr="000836B3" w:rsidRDefault="00221148" w:rsidP="0079311F">
            <w:pPr>
              <w:autoSpaceDE w:val="0"/>
              <w:autoSpaceDN w:val="0"/>
              <w:adjustRightInd w:val="0"/>
              <w:jc w:val="both"/>
              <w:rPr>
                <w:rFonts w:cstheme="minorHAnsi"/>
                <w:b/>
                <w:sz w:val="24"/>
                <w:szCs w:val="24"/>
              </w:rPr>
            </w:pPr>
            <w:r w:rsidRPr="000836B3">
              <w:rPr>
                <w:rFonts w:cstheme="minorHAnsi"/>
                <w:sz w:val="24"/>
                <w:szCs w:val="24"/>
              </w:rPr>
              <w:t xml:space="preserve">Dodatkowo należy zauważyć, że oznaczenie </w:t>
            </w:r>
            <w:proofErr w:type="spellStart"/>
            <w:r w:rsidRPr="000836B3">
              <w:rPr>
                <w:rFonts w:cstheme="minorHAnsi"/>
                <w:sz w:val="24"/>
                <w:szCs w:val="24"/>
              </w:rPr>
              <w:t>HbbTV</w:t>
            </w:r>
            <w:proofErr w:type="spellEnd"/>
            <w:r w:rsidRPr="000836B3">
              <w:rPr>
                <w:rFonts w:cstheme="minorHAnsi"/>
                <w:sz w:val="24"/>
                <w:szCs w:val="24"/>
              </w:rPr>
              <w:t>,</w:t>
            </w:r>
            <w:r w:rsidRPr="000836B3">
              <w:rPr>
                <w:rFonts w:cstheme="minorHAnsi"/>
                <w:b/>
                <w:sz w:val="24"/>
                <w:szCs w:val="24"/>
              </w:rPr>
              <w:t xml:space="preserve"> </w:t>
            </w:r>
            <w:r w:rsidRPr="000836B3">
              <w:rPr>
                <w:rFonts w:cstheme="minorHAnsi"/>
                <w:sz w:val="24"/>
                <w:szCs w:val="24"/>
              </w:rPr>
              <w:t>którym</w:t>
            </w:r>
            <w:r w:rsidRPr="000836B3">
              <w:rPr>
                <w:rFonts w:cstheme="minorHAnsi"/>
                <w:b/>
                <w:sz w:val="24"/>
                <w:szCs w:val="24"/>
              </w:rPr>
              <w:t xml:space="preserve"> </w:t>
            </w:r>
            <w:r w:rsidRPr="000836B3">
              <w:rPr>
                <w:rFonts w:cstheme="minorHAnsi"/>
                <w:sz w:val="24"/>
                <w:szCs w:val="24"/>
              </w:rPr>
              <w:t xml:space="preserve">posługuje się projektodawca jest na terenie Unii Europejskiej znakiem towarowym zastrzeżonym pod numerem 008656118. Użycie oznaczenia </w:t>
            </w:r>
            <w:proofErr w:type="spellStart"/>
            <w:r w:rsidRPr="000836B3">
              <w:rPr>
                <w:rFonts w:cstheme="minorHAnsi"/>
                <w:sz w:val="24"/>
                <w:szCs w:val="24"/>
              </w:rPr>
              <w:t>HbbTV</w:t>
            </w:r>
            <w:proofErr w:type="spellEnd"/>
            <w:r w:rsidRPr="000836B3">
              <w:rPr>
                <w:rFonts w:cstheme="minorHAnsi"/>
                <w:sz w:val="24"/>
                <w:szCs w:val="24"/>
              </w:rPr>
              <w:t xml:space="preserve"> jako jednego z wymagań technicznych i eksploatacyjnych dla odbiornika cyfrowego może oznaczać ograniczenie w możliwości stosowania innych, technologicznie równoważnych rozwiązań w odbiornikach cyfrowych oferowanych na polskim rynku. W związku z powyższym zasadnym byłoby uzyskanie opinii właściwego przedmiotowo Urzędu Ochrony Konkurencji i Konsumentów w zakresie wpływu stosowania tego oznaczenia na warunki konkurencji. Do decyzji projektodawcy</w:t>
            </w:r>
            <w:r w:rsidRPr="000836B3">
              <w:rPr>
                <w:rFonts w:cstheme="minorHAnsi"/>
                <w:b/>
                <w:sz w:val="24"/>
                <w:szCs w:val="24"/>
              </w:rPr>
              <w:t xml:space="preserve"> </w:t>
            </w:r>
            <w:r w:rsidRPr="000836B3">
              <w:rPr>
                <w:rFonts w:cstheme="minorHAnsi"/>
                <w:sz w:val="24"/>
                <w:szCs w:val="24"/>
              </w:rPr>
              <w:t>pozostawia się możliwość doprecyzowanie przepisu poprzez dopisanie sformułowania „</w:t>
            </w:r>
            <w:r w:rsidRPr="000836B3">
              <w:rPr>
                <w:rFonts w:cstheme="minorHAnsi"/>
                <w:i/>
                <w:iCs/>
                <w:sz w:val="24"/>
                <w:szCs w:val="24"/>
              </w:rPr>
              <w:t>lub tożsame/równoważne</w:t>
            </w:r>
            <w:r w:rsidRPr="000836B3">
              <w:rPr>
                <w:rFonts w:cstheme="minorHAnsi"/>
                <w:sz w:val="24"/>
                <w:szCs w:val="24"/>
              </w:rPr>
              <w:t>”, jeżeli z analizy UOKIK wynikałoby, że takie ograniczenie występuje.</w:t>
            </w:r>
            <w:r w:rsidRPr="000836B3">
              <w:rPr>
                <w:rFonts w:cstheme="minorHAnsi"/>
                <w:b/>
                <w:sz w:val="24"/>
                <w:szCs w:val="24"/>
              </w:rPr>
              <w:t xml:space="preserve"> </w:t>
            </w:r>
          </w:p>
        </w:tc>
        <w:tc>
          <w:tcPr>
            <w:tcW w:w="2942" w:type="dxa"/>
          </w:tcPr>
          <w:p w14:paraId="5E3E2A34" w14:textId="685B0DF2" w:rsidR="00CB4B62" w:rsidRPr="00255011" w:rsidRDefault="00AF493B" w:rsidP="00BD6F0D">
            <w:pPr>
              <w:jc w:val="both"/>
              <w:rPr>
                <w:rFonts w:cstheme="minorHAnsi"/>
                <w:b/>
                <w:sz w:val="24"/>
                <w:szCs w:val="24"/>
              </w:rPr>
            </w:pPr>
            <w:r w:rsidRPr="00255011">
              <w:rPr>
                <w:rFonts w:cstheme="minorHAnsi"/>
                <w:b/>
                <w:sz w:val="24"/>
                <w:szCs w:val="24"/>
              </w:rPr>
              <w:t xml:space="preserve">Uwaga nieuwzględniona.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BD6F0D" w:rsidRPr="00255011">
              <w:rPr>
                <w:rFonts w:cstheme="minorHAnsi"/>
                <w:b/>
                <w:sz w:val="24"/>
                <w:szCs w:val="24"/>
              </w:rPr>
              <w:t xml:space="preserve"> </w:t>
            </w:r>
            <w:r w:rsidR="0017069B" w:rsidRPr="00255011">
              <w:rPr>
                <w:rFonts w:ascii="Calibri" w:eastAsia="Calibri" w:hAnsi="Calibri" w:cs="Calibri"/>
                <w:color w:val="000000"/>
                <w:sz w:val="24"/>
                <w:szCs w:val="24"/>
                <w:lang w:eastAsia="pl-PL"/>
              </w:rPr>
              <w:t xml:space="preserve">Dodatkowo wprowadzane zmiany mają na celu uatrakcyjnienie oferty dla widzów. </w:t>
            </w:r>
            <w:r w:rsidR="0017069B" w:rsidRPr="00255011">
              <w:rPr>
                <w:rFonts w:cstheme="minorHAnsi"/>
                <w:b/>
                <w:sz w:val="24"/>
                <w:szCs w:val="24"/>
              </w:rPr>
              <w:t xml:space="preserve"> </w:t>
            </w:r>
            <w:r w:rsidR="0017069B" w:rsidRPr="00255011">
              <w:rPr>
                <w:rFonts w:ascii="Calibri" w:eastAsia="Calibri" w:hAnsi="Calibri" w:cs="Calibri"/>
                <w:color w:val="000000"/>
                <w:sz w:val="24"/>
                <w:szCs w:val="24"/>
                <w:lang w:eastAsia="pl-PL"/>
              </w:rPr>
              <w:t xml:space="preserve">Zastosowanie </w:t>
            </w:r>
            <w:proofErr w:type="spellStart"/>
            <w:r w:rsidR="0017069B" w:rsidRPr="00255011">
              <w:rPr>
                <w:rFonts w:ascii="Calibri" w:eastAsia="Calibri" w:hAnsi="Calibri" w:cs="Calibri"/>
                <w:color w:val="000000"/>
                <w:sz w:val="24"/>
                <w:szCs w:val="24"/>
                <w:lang w:eastAsia="pl-PL"/>
              </w:rPr>
              <w:t>HbbTV</w:t>
            </w:r>
            <w:proofErr w:type="spellEnd"/>
            <w:r w:rsidR="0017069B" w:rsidRPr="00255011">
              <w:rPr>
                <w:rFonts w:ascii="Calibri" w:eastAsia="Calibri" w:hAnsi="Calibri" w:cs="Calibri"/>
                <w:color w:val="000000"/>
                <w:sz w:val="24"/>
                <w:szCs w:val="24"/>
                <w:lang w:eastAsia="pl-PL"/>
              </w:rPr>
              <w:t xml:space="preserve"> stanowi uzupełnienie przekazu </w:t>
            </w:r>
            <w:proofErr w:type="spellStart"/>
            <w:r w:rsidR="0017069B" w:rsidRPr="00255011">
              <w:rPr>
                <w:rFonts w:ascii="Calibri" w:eastAsia="Calibri" w:hAnsi="Calibri" w:cs="Calibri"/>
                <w:color w:val="000000"/>
                <w:sz w:val="24"/>
                <w:szCs w:val="24"/>
                <w:lang w:eastAsia="pl-PL"/>
              </w:rPr>
              <w:t>rozsiewczego</w:t>
            </w:r>
            <w:proofErr w:type="spellEnd"/>
            <w:r w:rsidR="0017069B" w:rsidRPr="00255011">
              <w:rPr>
                <w:rFonts w:ascii="Calibri" w:eastAsia="Calibri" w:hAnsi="Calibri" w:cs="Calibri"/>
                <w:color w:val="000000"/>
                <w:sz w:val="24"/>
                <w:szCs w:val="24"/>
                <w:lang w:eastAsia="pl-PL"/>
              </w:rPr>
              <w:t xml:space="preserve"> przez treści dostarczane przez </w:t>
            </w:r>
            <w:proofErr w:type="spellStart"/>
            <w:r w:rsidR="0017069B" w:rsidRPr="00255011">
              <w:rPr>
                <w:rFonts w:ascii="Calibri" w:eastAsia="Calibri" w:hAnsi="Calibri" w:cs="Calibri"/>
                <w:color w:val="000000"/>
                <w:sz w:val="24"/>
                <w:szCs w:val="24"/>
                <w:lang w:eastAsia="pl-PL"/>
              </w:rPr>
              <w:t>internet</w:t>
            </w:r>
            <w:proofErr w:type="spellEnd"/>
            <w:r w:rsidR="0017069B" w:rsidRPr="00255011">
              <w:rPr>
                <w:rFonts w:ascii="Calibri" w:eastAsia="Calibri" w:hAnsi="Calibri" w:cs="Calibri"/>
                <w:color w:val="000000"/>
                <w:sz w:val="24"/>
                <w:szCs w:val="24"/>
                <w:lang w:eastAsia="pl-PL"/>
              </w:rPr>
              <w:t xml:space="preserve"> na skutek realizacji funkcji interaktywnych (konkursy, quizy), prezentacji dodatkowych treści </w:t>
            </w:r>
            <w:r w:rsidR="0017069B" w:rsidRPr="00255011">
              <w:rPr>
                <w:rFonts w:ascii="Calibri" w:eastAsia="Calibri" w:hAnsi="Calibri" w:cs="Calibri"/>
                <w:color w:val="000000"/>
                <w:sz w:val="24"/>
                <w:szCs w:val="24"/>
                <w:lang w:eastAsia="pl-PL"/>
              </w:rPr>
              <w:lastRenderedPageBreak/>
              <w:t xml:space="preserve">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17069B" w:rsidRPr="00255011">
              <w:rPr>
                <w:rFonts w:ascii="Calibri" w:eastAsia="Calibri" w:hAnsi="Calibri" w:cs="Calibri"/>
                <w:color w:val="000000"/>
                <w:sz w:val="24"/>
                <w:szCs w:val="24"/>
                <w:lang w:eastAsia="pl-PL"/>
              </w:rPr>
              <w:t>rozsiewczej</w:t>
            </w:r>
            <w:proofErr w:type="spellEnd"/>
            <w:r w:rsidR="0017069B" w:rsidRPr="00255011">
              <w:rPr>
                <w:rFonts w:ascii="Calibri" w:eastAsia="Calibri" w:hAnsi="Calibri" w:cs="Calibri"/>
                <w:color w:val="000000"/>
                <w:sz w:val="24"/>
                <w:szCs w:val="24"/>
                <w:lang w:eastAsia="pl-PL"/>
              </w:rPr>
              <w:t>.</w:t>
            </w:r>
          </w:p>
        </w:tc>
      </w:tr>
      <w:tr w:rsidR="00CB4B62" w:rsidRPr="000836B3" w14:paraId="30266902" w14:textId="77777777" w:rsidTr="0079311F">
        <w:tc>
          <w:tcPr>
            <w:tcW w:w="1555" w:type="dxa"/>
          </w:tcPr>
          <w:p w14:paraId="3FCAF7D3"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689231FE" w14:textId="77777777" w:rsidR="00CB4B62" w:rsidRPr="000836B3" w:rsidRDefault="005579C5" w:rsidP="00541FFA">
            <w:pPr>
              <w:jc w:val="center"/>
              <w:rPr>
                <w:rFonts w:cstheme="minorHAnsi"/>
                <w:b/>
                <w:sz w:val="24"/>
                <w:szCs w:val="24"/>
              </w:rPr>
            </w:pPr>
            <w:r w:rsidRPr="000836B3">
              <w:rPr>
                <w:rFonts w:cstheme="minorHAnsi"/>
                <w:b/>
                <w:sz w:val="24"/>
                <w:szCs w:val="24"/>
              </w:rPr>
              <w:t>Canal +</w:t>
            </w:r>
          </w:p>
        </w:tc>
        <w:tc>
          <w:tcPr>
            <w:tcW w:w="6804" w:type="dxa"/>
          </w:tcPr>
          <w:p w14:paraId="4B94BD08" w14:textId="77777777" w:rsidR="00CB4B62" w:rsidRPr="000836B3" w:rsidRDefault="005579C5" w:rsidP="0079311F">
            <w:pPr>
              <w:jc w:val="both"/>
              <w:rPr>
                <w:rFonts w:cstheme="minorHAnsi"/>
                <w:sz w:val="24"/>
                <w:szCs w:val="24"/>
              </w:rPr>
            </w:pPr>
            <w:r w:rsidRPr="000836B3">
              <w:rPr>
                <w:rFonts w:cstheme="minorHAnsi"/>
                <w:sz w:val="24"/>
                <w:szCs w:val="24"/>
              </w:rPr>
              <w:t>Na spotkaniu przedstawicieli rynku producentów i urządzeń (również członków Izb), przedstawicieli Ministerstwa Cyfryzacji, przedstawicieli Krajowej Rady Radiofonii i Telewizji, które miało miejsce 29 listopada 2019 r. w siedzibie KRRiT, przedstawiciel Ministerstwa Cyfryzacji poinformował zebranych, że Rozporządzenie Odbiornikowe będzie dotyczyło jedynie urządzeń po raz pierwszy wprowadzanych do obrotu na rynku krajowym. Zatem Izby oczekiwały, że w związku z powyższą deklaracją Ministerstwa Cyfryzacji, w Rozporządzeniu zostanie zdefiniowane pojęcie wprowadzenia urządzenia do obrotu oraz jasno zdefiniowany zakres obowiązywania tego Rozporządzenia. Tak się jednak nie stało</w:t>
            </w:r>
          </w:p>
        </w:tc>
        <w:tc>
          <w:tcPr>
            <w:tcW w:w="2942" w:type="dxa"/>
          </w:tcPr>
          <w:p w14:paraId="2424BAFE" w14:textId="77777777" w:rsidR="00CB4B62" w:rsidRPr="00255011" w:rsidRDefault="003C6EEA" w:rsidP="00BD6F0D">
            <w:pPr>
              <w:jc w:val="both"/>
              <w:rPr>
                <w:rFonts w:cstheme="minorHAnsi"/>
                <w:b/>
                <w:sz w:val="24"/>
                <w:szCs w:val="24"/>
              </w:rPr>
            </w:pPr>
            <w:r w:rsidRPr="00255011">
              <w:rPr>
                <w:rFonts w:cstheme="minorHAnsi"/>
                <w:b/>
                <w:sz w:val="24"/>
                <w:szCs w:val="24"/>
              </w:rPr>
              <w:t xml:space="preserve">Uwaga </w:t>
            </w:r>
            <w:r w:rsidR="00BD6F0D" w:rsidRPr="00255011">
              <w:rPr>
                <w:rFonts w:cstheme="minorHAnsi"/>
                <w:b/>
                <w:sz w:val="24"/>
                <w:szCs w:val="24"/>
              </w:rPr>
              <w:t>nieuwzględniona</w:t>
            </w:r>
            <w:r w:rsidRPr="00255011">
              <w:rPr>
                <w:rFonts w:cstheme="minorHAnsi"/>
                <w:sz w:val="24"/>
                <w:szCs w:val="24"/>
              </w:rPr>
              <w:t>, nie dotyczy przedmiotu nowelizacji.</w:t>
            </w:r>
          </w:p>
        </w:tc>
      </w:tr>
      <w:tr w:rsidR="00CB4B62" w:rsidRPr="000836B3" w14:paraId="1C480F65" w14:textId="77777777" w:rsidTr="0079311F">
        <w:tc>
          <w:tcPr>
            <w:tcW w:w="1555" w:type="dxa"/>
          </w:tcPr>
          <w:p w14:paraId="4C97372F" w14:textId="77777777" w:rsidR="00CB4B62" w:rsidRPr="000836B3" w:rsidRDefault="00CB4B62" w:rsidP="00541FFA">
            <w:pPr>
              <w:pStyle w:val="Akapitzlist"/>
              <w:numPr>
                <w:ilvl w:val="0"/>
                <w:numId w:val="1"/>
              </w:numPr>
              <w:jc w:val="both"/>
              <w:rPr>
                <w:rFonts w:cstheme="minorHAnsi"/>
                <w:b/>
                <w:sz w:val="24"/>
                <w:szCs w:val="24"/>
              </w:rPr>
            </w:pPr>
          </w:p>
        </w:tc>
        <w:tc>
          <w:tcPr>
            <w:tcW w:w="2693" w:type="dxa"/>
          </w:tcPr>
          <w:p w14:paraId="602CEE86" w14:textId="77777777" w:rsidR="00CB4B62" w:rsidRPr="000836B3" w:rsidRDefault="0079311F" w:rsidP="00541FFA">
            <w:pPr>
              <w:jc w:val="center"/>
              <w:rPr>
                <w:rFonts w:cstheme="minorHAnsi"/>
                <w:b/>
                <w:sz w:val="24"/>
                <w:szCs w:val="24"/>
              </w:rPr>
            </w:pPr>
            <w:r w:rsidRPr="000836B3">
              <w:rPr>
                <w:rFonts w:cstheme="minorHAnsi"/>
                <w:b/>
                <w:sz w:val="24"/>
                <w:szCs w:val="24"/>
              </w:rPr>
              <w:t>Canal +</w:t>
            </w:r>
          </w:p>
        </w:tc>
        <w:tc>
          <w:tcPr>
            <w:tcW w:w="6804" w:type="dxa"/>
          </w:tcPr>
          <w:p w14:paraId="36C76C76" w14:textId="77777777" w:rsidR="004C0FB1" w:rsidRPr="000836B3" w:rsidRDefault="004C0FB1" w:rsidP="0079311F">
            <w:pPr>
              <w:jc w:val="both"/>
              <w:rPr>
                <w:rFonts w:cstheme="minorHAnsi"/>
                <w:sz w:val="24"/>
                <w:szCs w:val="24"/>
              </w:rPr>
            </w:pPr>
            <w:r w:rsidRPr="000836B3">
              <w:rPr>
                <w:rFonts w:cstheme="minorHAnsi"/>
                <w:sz w:val="24"/>
                <w:szCs w:val="24"/>
              </w:rPr>
              <w:t>Ponadto, pomimo wielokrotnych zgłoszeń przedstawicieli producentów, że proces produkcji urządzeń jest procesem ciągłym i nie jest możliwe przestawienie produkcji praktycznie z dnia na dzień, Ministerstwo nie dało żadnego okresu przejściowego, pozwalającego na dokończenie procesów produkcyjnych będących w toku przed dniem wejścia w życie Rozporządzenia. Uszczegółowiając powyższe, Izby oczekiwałyby, że w Rozporządzeniu znajdą się zapisy, jasno określające graniczną datę, od której odbiorniki powinny spełniać wymogi rozporządzenia, tzn. czy odbiorniki już wyprodukowane lub właśnie produkowane kwalifikują się (nie powinny), czy też tylko te, których zamówienie i produkcja zaczęła się po 1 grudnia 2019 roku. Problem ten jest szczególnie istotny dla urządzeń z systemem dostępu warunkowego, które są dedykowane dla konkretnych platform. </w:t>
            </w:r>
          </w:p>
          <w:p w14:paraId="1B98C648" w14:textId="77777777" w:rsidR="004C0FB1" w:rsidRPr="000836B3" w:rsidRDefault="004C0FB1" w:rsidP="0079311F">
            <w:pPr>
              <w:jc w:val="both"/>
              <w:rPr>
                <w:rFonts w:cstheme="minorHAnsi"/>
                <w:sz w:val="24"/>
                <w:szCs w:val="24"/>
              </w:rPr>
            </w:pPr>
            <w:r w:rsidRPr="000836B3">
              <w:rPr>
                <w:rFonts w:cstheme="minorHAnsi"/>
                <w:sz w:val="24"/>
                <w:szCs w:val="24"/>
              </w:rPr>
              <w:t>Izby postulują, by w Rozporządzeniu pojawił się zapis, o co najmniej 12 miesięcznym okresie przejściowym od wejścia Rozporządzenia w życie na zastosowanie wymogów dla urządzeń wprowadzanych po raz pierwszy na rynek (w tym w ramach użyczenia) -taki zapis mógłby rozwiązać problemy wynikające z już wyprodukowanym sprzętem znajdującym się w magazynach lub właśnie produkowanym na podstawie wcześniejszych zamówień (złożonych przed dniem 1 grudnia 2019 r.) Okres przejściowy do 1 stycznia 2021 powinien dotyczyć wszystkich urządzeń, których proces produkcji został rozpoczęty przed 1 grudnia 2019. </w:t>
            </w:r>
          </w:p>
          <w:p w14:paraId="4EFB82B6" w14:textId="77777777" w:rsidR="00CB4B62" w:rsidRPr="000836B3" w:rsidRDefault="004C0FB1" w:rsidP="0079311F">
            <w:pPr>
              <w:jc w:val="both"/>
              <w:rPr>
                <w:rFonts w:cstheme="minorHAnsi"/>
                <w:sz w:val="24"/>
                <w:szCs w:val="24"/>
              </w:rPr>
            </w:pPr>
            <w:r w:rsidRPr="000836B3">
              <w:rPr>
                <w:rFonts w:cstheme="minorHAnsi"/>
                <w:sz w:val="24"/>
                <w:szCs w:val="24"/>
              </w:rPr>
              <w:t>Rozporządzenie w obecnym kształcie naraża przedsiębiorców na ponoszenie wysokich strat związanych ze zmianą wymagań dla odbiorników wprowadzonych bez żadnego vacatio legis, a ta sytuacja może skutkować wnioskami przedsiębiorców o odszkodowania związane z koniecznością wycofania się z już toczących się procesów produkcji</w:t>
            </w:r>
          </w:p>
        </w:tc>
        <w:tc>
          <w:tcPr>
            <w:tcW w:w="2942" w:type="dxa"/>
          </w:tcPr>
          <w:p w14:paraId="21D24FB1" w14:textId="77777777" w:rsidR="00CB4B62" w:rsidRPr="00255011" w:rsidRDefault="00BD6F0D" w:rsidP="003E339F">
            <w:pPr>
              <w:jc w:val="both"/>
              <w:rPr>
                <w:rFonts w:cstheme="minorHAnsi"/>
                <w:b/>
                <w:sz w:val="24"/>
                <w:szCs w:val="24"/>
              </w:rPr>
            </w:pPr>
            <w:r w:rsidRPr="00255011">
              <w:rPr>
                <w:rFonts w:cstheme="minorHAnsi"/>
                <w:b/>
                <w:sz w:val="24"/>
                <w:szCs w:val="24"/>
              </w:rPr>
              <w:t>Uwaga nieuwzględniona</w:t>
            </w:r>
            <w:r w:rsidRPr="00255011">
              <w:rPr>
                <w:rFonts w:cstheme="minorHAnsi"/>
                <w:sz w:val="24"/>
                <w:szCs w:val="24"/>
              </w:rPr>
              <w:t>, nie dotyczy przedmiotu nowelizacji.</w:t>
            </w:r>
          </w:p>
        </w:tc>
      </w:tr>
      <w:tr w:rsidR="003C6EEA" w:rsidRPr="000836B3" w14:paraId="7CA30C02" w14:textId="77777777" w:rsidTr="0079311F">
        <w:tc>
          <w:tcPr>
            <w:tcW w:w="1555" w:type="dxa"/>
          </w:tcPr>
          <w:p w14:paraId="13836438" w14:textId="77777777" w:rsidR="003C6EEA" w:rsidRPr="000836B3" w:rsidRDefault="003C6EEA" w:rsidP="003C6EEA">
            <w:pPr>
              <w:pStyle w:val="Akapitzlist"/>
              <w:numPr>
                <w:ilvl w:val="0"/>
                <w:numId w:val="1"/>
              </w:numPr>
              <w:jc w:val="both"/>
              <w:rPr>
                <w:rFonts w:cstheme="minorHAnsi"/>
                <w:b/>
                <w:sz w:val="24"/>
                <w:szCs w:val="24"/>
              </w:rPr>
            </w:pPr>
          </w:p>
        </w:tc>
        <w:tc>
          <w:tcPr>
            <w:tcW w:w="2693" w:type="dxa"/>
          </w:tcPr>
          <w:p w14:paraId="32A8799C" w14:textId="77777777" w:rsidR="003C6EEA" w:rsidRPr="000836B3" w:rsidRDefault="003C6EEA" w:rsidP="003C6EEA">
            <w:pPr>
              <w:jc w:val="center"/>
              <w:rPr>
                <w:rFonts w:cstheme="minorHAnsi"/>
                <w:b/>
                <w:sz w:val="24"/>
                <w:szCs w:val="24"/>
              </w:rPr>
            </w:pPr>
            <w:r w:rsidRPr="000836B3">
              <w:rPr>
                <w:rFonts w:cstheme="minorHAnsi"/>
                <w:b/>
                <w:sz w:val="24"/>
                <w:szCs w:val="24"/>
              </w:rPr>
              <w:t>Canal +</w:t>
            </w:r>
          </w:p>
        </w:tc>
        <w:tc>
          <w:tcPr>
            <w:tcW w:w="6804" w:type="dxa"/>
          </w:tcPr>
          <w:p w14:paraId="044E112B" w14:textId="77777777" w:rsidR="003C6EEA" w:rsidRPr="000836B3" w:rsidRDefault="003C6EEA" w:rsidP="003C6EEA">
            <w:pPr>
              <w:jc w:val="both"/>
              <w:rPr>
                <w:rFonts w:cstheme="minorHAnsi"/>
                <w:sz w:val="24"/>
                <w:szCs w:val="24"/>
              </w:rPr>
            </w:pPr>
            <w:r w:rsidRPr="000836B3">
              <w:rPr>
                <w:rFonts w:cstheme="minorHAnsi"/>
                <w:sz w:val="24"/>
                <w:szCs w:val="24"/>
              </w:rPr>
              <w:t xml:space="preserve">Spółka ze zdziwieniem przyjmuje propozycję kolejnej zmiany Rozporządzenia Odbiornikowego w zakresie wymagań określonych w pkt. 14 załącznika tj. </w:t>
            </w:r>
            <w:proofErr w:type="spellStart"/>
            <w:r w:rsidRPr="000836B3">
              <w:rPr>
                <w:rFonts w:cstheme="minorHAnsi"/>
                <w:sz w:val="24"/>
                <w:szCs w:val="24"/>
              </w:rPr>
              <w:t>HbbTV</w:t>
            </w:r>
            <w:proofErr w:type="spellEnd"/>
            <w:r w:rsidRPr="000836B3">
              <w:rPr>
                <w:rFonts w:cstheme="minorHAnsi"/>
                <w:sz w:val="24"/>
                <w:szCs w:val="24"/>
              </w:rPr>
              <w:t xml:space="preserve">. Przez cały proces konsultacji i współpracy przedsiębiorców i Ministerstwa Cyfryzacji mający na celu wypracowanie zapisów satysfakcjonujących wszystkich graczy na rynku NTC, obszar związany z </w:t>
            </w:r>
            <w:proofErr w:type="spellStart"/>
            <w:r w:rsidRPr="000836B3">
              <w:rPr>
                <w:rFonts w:cstheme="minorHAnsi"/>
                <w:sz w:val="24"/>
                <w:szCs w:val="24"/>
              </w:rPr>
              <w:t>HbbTV</w:t>
            </w:r>
            <w:proofErr w:type="spellEnd"/>
            <w:r w:rsidRPr="000836B3">
              <w:rPr>
                <w:rFonts w:cstheme="minorHAnsi"/>
                <w:sz w:val="24"/>
                <w:szCs w:val="24"/>
              </w:rPr>
              <w:t xml:space="preserve"> nie budził większych kontrowersji a wypracowane zapisy pozwalały zarówno na rozwój tej usługi jak i nie wymuszały na przedsiębiorcach działań niekorzystnych ekonomicznie i groźnych ze względów na zachowanie integralności i bezpieczeństwa świadczonych usług. Po konsultacjach publicznych, które miały miejsce w kwietniu ubiegłego roku, w Rozporządzeniu Odbiornikowym w pkt. 14 załącznika pojawiły się zmiany wcześniej nieprezentowane rynkowi. Po procesie notyfikacji projektu Rozporządzenia Odbiornikowego w Komisji Europejskiej, w wyniku uwag zgłoszonych do Komisji przez przedsiębiorców, Ministerstwo przywróciło pierwotne zapisy dot. wymogów związanych z </w:t>
            </w:r>
            <w:proofErr w:type="spellStart"/>
            <w:r w:rsidRPr="000836B3">
              <w:rPr>
                <w:rFonts w:cstheme="minorHAnsi"/>
                <w:sz w:val="24"/>
                <w:szCs w:val="24"/>
              </w:rPr>
              <w:t>HbbTV</w:t>
            </w:r>
            <w:proofErr w:type="spellEnd"/>
            <w:r w:rsidRPr="000836B3">
              <w:rPr>
                <w:rFonts w:cstheme="minorHAnsi"/>
                <w:sz w:val="24"/>
                <w:szCs w:val="24"/>
              </w:rPr>
              <w:t xml:space="preserve">. W listopadzie ubiegłego roku Minister Cyfryzacji zaproponował i doprowadził do zmiany Rozporządzenia Odbiornikowego w zakresie pkt. 14 załącznika utrzymując jego zapisy oraz przesuwając datę jego wejścia w życie na 1 września 2020 r. Zatem obecne działania, zaostrzające wymagania odbiorników w zakresie </w:t>
            </w:r>
            <w:proofErr w:type="spellStart"/>
            <w:r w:rsidRPr="000836B3">
              <w:rPr>
                <w:rFonts w:cstheme="minorHAnsi"/>
                <w:sz w:val="24"/>
                <w:szCs w:val="24"/>
              </w:rPr>
              <w:t>HbbTV</w:t>
            </w:r>
            <w:proofErr w:type="spellEnd"/>
            <w:r w:rsidRPr="000836B3">
              <w:rPr>
                <w:rFonts w:cstheme="minorHAnsi"/>
                <w:sz w:val="24"/>
                <w:szCs w:val="24"/>
              </w:rPr>
              <w:t xml:space="preserve"> budzą zaniepokojenie Izb, tym bardziej, ze Ministerstwo Cyfryzacji nie przedstawiło żadnego uzasadnienia takiej zmiany oraz, że jest to zmiana sprzeczna z kierunkiem obranym po notyfikacji projektu rozporządzenia w Komisji Europejskiej. Mimo wielokrotnego przedstawiania Ministerstwu zarówno poprzez Izby branżowe, jak i bezpośrednio przez przedsiębiorców obaw związanych ze zmianami i nowymi wymaganiami nakładanymi Rozporządzeniem Odbiornikowym, kwestie te nie zostały wzięte pod uwagę.</w:t>
            </w:r>
          </w:p>
        </w:tc>
        <w:tc>
          <w:tcPr>
            <w:tcW w:w="2942" w:type="dxa"/>
          </w:tcPr>
          <w:p w14:paraId="41F55AA4" w14:textId="21DB567C" w:rsidR="003C6EEA" w:rsidRPr="00255011" w:rsidRDefault="003A407A" w:rsidP="003C6EEA">
            <w:pPr>
              <w:jc w:val="both"/>
              <w:rPr>
                <w:rFonts w:cstheme="minorHAnsi"/>
                <w:b/>
                <w:sz w:val="24"/>
                <w:szCs w:val="24"/>
              </w:rPr>
            </w:pPr>
            <w:r w:rsidRPr="00255011">
              <w:rPr>
                <w:rFonts w:ascii="Calibri" w:eastAsia="Calibri" w:hAnsi="Calibri" w:cs="Calibri"/>
                <w:b/>
                <w:color w:val="000000"/>
                <w:sz w:val="24"/>
                <w:szCs w:val="24"/>
                <w:lang w:eastAsia="pl-PL"/>
              </w:rPr>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17069B" w:rsidRPr="00255011">
              <w:rPr>
                <w:rFonts w:ascii="Calibri" w:eastAsia="Calibri" w:hAnsi="Calibri" w:cs="Calibri"/>
                <w:color w:val="000000"/>
                <w:sz w:val="24"/>
                <w:szCs w:val="24"/>
                <w:lang w:eastAsia="pl-PL"/>
              </w:rPr>
              <w:t xml:space="preserve"> Dodatkowo wprowadzane zmiany mają na celu uatrakcyjnienie oferty dla widzów. </w:t>
            </w:r>
            <w:r w:rsidR="0017069B" w:rsidRPr="00255011">
              <w:rPr>
                <w:rFonts w:cstheme="minorHAnsi"/>
                <w:b/>
                <w:sz w:val="24"/>
                <w:szCs w:val="24"/>
              </w:rPr>
              <w:t xml:space="preserve"> </w:t>
            </w:r>
            <w:r w:rsidR="0017069B" w:rsidRPr="00255011">
              <w:rPr>
                <w:rFonts w:ascii="Calibri" w:eastAsia="Calibri" w:hAnsi="Calibri" w:cs="Calibri"/>
                <w:color w:val="000000"/>
                <w:sz w:val="24"/>
                <w:szCs w:val="24"/>
                <w:lang w:eastAsia="pl-PL"/>
              </w:rPr>
              <w:t xml:space="preserve">Zastosowanie </w:t>
            </w:r>
            <w:proofErr w:type="spellStart"/>
            <w:r w:rsidR="0017069B" w:rsidRPr="00255011">
              <w:rPr>
                <w:rFonts w:ascii="Calibri" w:eastAsia="Calibri" w:hAnsi="Calibri" w:cs="Calibri"/>
                <w:color w:val="000000"/>
                <w:sz w:val="24"/>
                <w:szCs w:val="24"/>
                <w:lang w:eastAsia="pl-PL"/>
              </w:rPr>
              <w:t>HbbTV</w:t>
            </w:r>
            <w:proofErr w:type="spellEnd"/>
            <w:r w:rsidR="0017069B" w:rsidRPr="00255011">
              <w:rPr>
                <w:rFonts w:ascii="Calibri" w:eastAsia="Calibri" w:hAnsi="Calibri" w:cs="Calibri"/>
                <w:color w:val="000000"/>
                <w:sz w:val="24"/>
                <w:szCs w:val="24"/>
                <w:lang w:eastAsia="pl-PL"/>
              </w:rPr>
              <w:t xml:space="preserve"> stanowi uzupełnienie przekazu </w:t>
            </w:r>
            <w:proofErr w:type="spellStart"/>
            <w:r w:rsidR="0017069B" w:rsidRPr="00255011">
              <w:rPr>
                <w:rFonts w:ascii="Calibri" w:eastAsia="Calibri" w:hAnsi="Calibri" w:cs="Calibri"/>
                <w:color w:val="000000"/>
                <w:sz w:val="24"/>
                <w:szCs w:val="24"/>
                <w:lang w:eastAsia="pl-PL"/>
              </w:rPr>
              <w:t>rozsiewczego</w:t>
            </w:r>
            <w:proofErr w:type="spellEnd"/>
            <w:r w:rsidR="0017069B" w:rsidRPr="00255011">
              <w:rPr>
                <w:rFonts w:ascii="Calibri" w:eastAsia="Calibri" w:hAnsi="Calibri" w:cs="Calibri"/>
                <w:color w:val="000000"/>
                <w:sz w:val="24"/>
                <w:szCs w:val="24"/>
                <w:lang w:eastAsia="pl-PL"/>
              </w:rPr>
              <w:t xml:space="preserve"> przez treści dostarczane przez </w:t>
            </w:r>
            <w:proofErr w:type="spellStart"/>
            <w:r w:rsidR="0017069B" w:rsidRPr="00255011">
              <w:rPr>
                <w:rFonts w:ascii="Calibri" w:eastAsia="Calibri" w:hAnsi="Calibri" w:cs="Calibri"/>
                <w:color w:val="000000"/>
                <w:sz w:val="24"/>
                <w:szCs w:val="24"/>
                <w:lang w:eastAsia="pl-PL"/>
              </w:rPr>
              <w:t>internet</w:t>
            </w:r>
            <w:proofErr w:type="spellEnd"/>
            <w:r w:rsidR="0017069B"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w:t>
            </w:r>
            <w:r w:rsidR="0017069B" w:rsidRPr="00255011">
              <w:rPr>
                <w:rFonts w:ascii="Calibri" w:eastAsia="Calibri" w:hAnsi="Calibri" w:cs="Calibri"/>
                <w:color w:val="000000"/>
                <w:sz w:val="24"/>
                <w:szCs w:val="24"/>
                <w:lang w:eastAsia="pl-PL"/>
              </w:rPr>
              <w:lastRenderedPageBreak/>
              <w:t xml:space="preserve">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17069B" w:rsidRPr="00255011">
              <w:rPr>
                <w:rFonts w:ascii="Calibri" w:eastAsia="Calibri" w:hAnsi="Calibri" w:cs="Calibri"/>
                <w:color w:val="000000"/>
                <w:sz w:val="24"/>
                <w:szCs w:val="24"/>
                <w:lang w:eastAsia="pl-PL"/>
              </w:rPr>
              <w:t>rozsiewczej</w:t>
            </w:r>
            <w:proofErr w:type="spellEnd"/>
            <w:r w:rsidR="0017069B" w:rsidRPr="00255011">
              <w:rPr>
                <w:rFonts w:ascii="Calibri" w:eastAsia="Calibri" w:hAnsi="Calibri" w:cs="Calibri"/>
                <w:color w:val="000000"/>
                <w:sz w:val="24"/>
                <w:szCs w:val="24"/>
                <w:lang w:eastAsia="pl-PL"/>
              </w:rPr>
              <w:t>.</w:t>
            </w:r>
          </w:p>
        </w:tc>
      </w:tr>
      <w:tr w:rsidR="003C6EEA" w:rsidRPr="000836B3" w14:paraId="7881790E" w14:textId="77777777" w:rsidTr="0079311F">
        <w:tc>
          <w:tcPr>
            <w:tcW w:w="1555" w:type="dxa"/>
          </w:tcPr>
          <w:p w14:paraId="16109F0B" w14:textId="77777777" w:rsidR="003C6EEA" w:rsidRPr="000836B3" w:rsidRDefault="003C6EEA" w:rsidP="003C6EEA">
            <w:pPr>
              <w:pStyle w:val="Akapitzlist"/>
              <w:numPr>
                <w:ilvl w:val="0"/>
                <w:numId w:val="1"/>
              </w:numPr>
              <w:jc w:val="both"/>
              <w:rPr>
                <w:rFonts w:cstheme="minorHAnsi"/>
                <w:b/>
                <w:sz w:val="24"/>
                <w:szCs w:val="24"/>
              </w:rPr>
            </w:pPr>
          </w:p>
        </w:tc>
        <w:tc>
          <w:tcPr>
            <w:tcW w:w="2693" w:type="dxa"/>
          </w:tcPr>
          <w:p w14:paraId="16B21548" w14:textId="77777777" w:rsidR="003C6EEA" w:rsidRPr="000836B3" w:rsidRDefault="003C6EEA" w:rsidP="003C6EEA">
            <w:pPr>
              <w:jc w:val="center"/>
              <w:rPr>
                <w:rFonts w:cstheme="minorHAnsi"/>
                <w:b/>
                <w:sz w:val="24"/>
                <w:szCs w:val="24"/>
              </w:rPr>
            </w:pPr>
            <w:r w:rsidRPr="000836B3">
              <w:rPr>
                <w:rFonts w:cstheme="minorHAnsi"/>
                <w:b/>
                <w:sz w:val="24"/>
                <w:szCs w:val="24"/>
              </w:rPr>
              <w:t>Canal +</w:t>
            </w:r>
          </w:p>
        </w:tc>
        <w:tc>
          <w:tcPr>
            <w:tcW w:w="6804" w:type="dxa"/>
          </w:tcPr>
          <w:p w14:paraId="48E72C0B" w14:textId="77777777" w:rsidR="003C6EEA" w:rsidRPr="000836B3" w:rsidRDefault="003C6EEA" w:rsidP="003C6EEA">
            <w:pPr>
              <w:jc w:val="both"/>
              <w:rPr>
                <w:rFonts w:cstheme="minorHAnsi"/>
                <w:sz w:val="24"/>
                <w:szCs w:val="24"/>
                <w:lang w:eastAsia="pl-PL"/>
              </w:rPr>
            </w:pPr>
            <w:r w:rsidRPr="000836B3">
              <w:rPr>
                <w:rFonts w:cstheme="minorHAnsi"/>
                <w:sz w:val="24"/>
                <w:szCs w:val="24"/>
                <w:lang w:eastAsia="pl-PL"/>
              </w:rPr>
              <w:t xml:space="preserve">Zmiana zapisów w zakresie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powoduje, że każdy odbiornik posiadający tuner DVB-T i możliwość podłączenia się do </w:t>
            </w:r>
            <w:proofErr w:type="spellStart"/>
            <w:r w:rsidRPr="000836B3">
              <w:rPr>
                <w:rFonts w:cstheme="minorHAnsi"/>
                <w:sz w:val="24"/>
                <w:szCs w:val="24"/>
                <w:lang w:eastAsia="pl-PL"/>
              </w:rPr>
              <w:t>internetu</w:t>
            </w:r>
            <w:proofErr w:type="spellEnd"/>
            <w:r w:rsidRPr="000836B3">
              <w:rPr>
                <w:rFonts w:cstheme="minorHAnsi"/>
                <w:sz w:val="24"/>
                <w:szCs w:val="24"/>
                <w:lang w:eastAsia="pl-PL"/>
              </w:rPr>
              <w:t xml:space="preserve">, będzie musiał być wyposażony w </w:t>
            </w:r>
            <w:proofErr w:type="spellStart"/>
            <w:r w:rsidRPr="000836B3">
              <w:rPr>
                <w:rFonts w:cstheme="minorHAnsi"/>
                <w:sz w:val="24"/>
                <w:szCs w:val="24"/>
                <w:lang w:eastAsia="pl-PL"/>
              </w:rPr>
              <w:t>HbbTV</w:t>
            </w:r>
            <w:proofErr w:type="spellEnd"/>
            <w:r w:rsidRPr="000836B3">
              <w:rPr>
                <w:rFonts w:cstheme="minorHAnsi"/>
                <w:sz w:val="24"/>
                <w:szCs w:val="24"/>
                <w:lang w:eastAsia="pl-PL"/>
              </w:rPr>
              <w:t>. </w:t>
            </w:r>
          </w:p>
          <w:p w14:paraId="6791875F" w14:textId="77777777" w:rsidR="003C6EEA" w:rsidRPr="000836B3" w:rsidRDefault="003C6EEA" w:rsidP="003C6EEA">
            <w:pPr>
              <w:jc w:val="both"/>
              <w:rPr>
                <w:rFonts w:cstheme="minorHAnsi"/>
                <w:sz w:val="24"/>
                <w:szCs w:val="24"/>
              </w:rPr>
            </w:pPr>
            <w:r w:rsidRPr="000836B3">
              <w:rPr>
                <w:rFonts w:cstheme="minorHAnsi"/>
                <w:sz w:val="24"/>
                <w:szCs w:val="24"/>
                <w:lang w:eastAsia="pl-PL"/>
              </w:rPr>
              <w:t xml:space="preserve">Oznacza to, bardzo dużą ingerencję w swobodę oferowania treści audiowizualnych oraz innych danych i usług dodatkowych, </w:t>
            </w:r>
            <w:r w:rsidRPr="000836B3">
              <w:rPr>
                <w:rFonts w:cstheme="minorHAnsi"/>
                <w:bCs/>
                <w:sz w:val="24"/>
                <w:szCs w:val="24"/>
                <w:lang w:eastAsia="pl-PL"/>
              </w:rPr>
              <w:t xml:space="preserve">również dla urządzeń dedykowanych do usług innych niż NTC. </w:t>
            </w:r>
            <w:r w:rsidRPr="000836B3">
              <w:rPr>
                <w:rFonts w:cstheme="minorHAnsi"/>
                <w:sz w:val="24"/>
                <w:szCs w:val="24"/>
                <w:lang w:eastAsia="pl-PL"/>
              </w:rPr>
              <w:t xml:space="preserve">Przykładowo, przedsiębiorca planując wejść na rynek z urządzeniem służącym przede wszystkim do odbioru usług IPTV i usług interaktywnych, postanawia uatrakcyjnić swój produkt poprzez dodanie możliwości odbioru naziemnej telewizji cyfrowej. W takiej sytuacji, ponieważ urządzenie, jak najbardziej posiada możliwość podłączenia do Internetu i ma zaimplementowane funkcje interaktywne, musi mieć zainstalowane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Czyli producent musi przeprojektować hardware urządzenia -zasoby pamięci i procesora - tak, aby możliwe było korzystanie z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Ponadto, musi zmienić model biznesowy usługi, bo usługa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może spowodować spadek zainteresowania usługami, dla których urządzenie zostało zaprojektowane (np. posiada własne rozwiązanie do odbioru usług/treści dodatkowych). Kolejną kwestią związaną z nałożeniem obowiązku implementacji </w:t>
            </w:r>
            <w:proofErr w:type="spellStart"/>
            <w:r w:rsidRPr="000836B3">
              <w:rPr>
                <w:rFonts w:cstheme="minorHAnsi"/>
                <w:sz w:val="24"/>
                <w:szCs w:val="24"/>
                <w:lang w:eastAsia="pl-PL"/>
              </w:rPr>
              <w:lastRenderedPageBreak/>
              <w:t>HbbTV</w:t>
            </w:r>
            <w:proofErr w:type="spellEnd"/>
            <w:r w:rsidRPr="000836B3">
              <w:rPr>
                <w:rFonts w:cstheme="minorHAnsi"/>
                <w:sz w:val="24"/>
                <w:szCs w:val="24"/>
                <w:lang w:eastAsia="pl-PL"/>
              </w:rPr>
              <w:t xml:space="preserve"> jest ograniczenie prawa przedsiębiorcy do decydowania o poziomie bezpieczeństwa informatycznego urządzeń wprowadzanych do obrotu (podwyższone ryzyko ataków z wykorzystaniem tego protokołu), a także o poziomie gwarancji jakości oferowanych usług - błąd w aplikacji strony trzeciej może zawiesić odbiornik i uniemożliwić Abonentom przedsiębiorcy korzystanie z usług, za które płacą abonament - tu pojawia się również problem z odszkodowaniami wynikającymi z braku dostępu do wykupionych usług. Przedsiębiorcy, chcąc uniknąć powyżej opisanych problemów, muszą wymagać od dostawców aplikacji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oraz dostawców treści świadczonych poprzez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spełniania wymogów implementacji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oraz ich systemów dostępu warunkowego oraz certyfikacji swoich usług w kontekście bezpiecznego ich oferowania na urządzeniach przedsiębiorcy. Dodatkowo, producenci w swoich modelach biznesowych muszą uwzględnić opłaty licencyjne za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mimo, iż obecnie posiadacze praw patentowych i licencji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nie są w stanie określić docelowego modelu opłat za dostęp do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Zatem na tym etapie, producenci implementując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w produkowanych przez siebie urządzeniach, nie mają żadnej wiedzy o docelowym modelu rozliczeń z posiadaczami praw do </w:t>
            </w:r>
            <w:proofErr w:type="spellStart"/>
            <w:r w:rsidRPr="000836B3">
              <w:rPr>
                <w:rFonts w:cstheme="minorHAnsi"/>
                <w:sz w:val="24"/>
                <w:szCs w:val="24"/>
                <w:lang w:eastAsia="pl-PL"/>
              </w:rPr>
              <w:t>HbbTV</w:t>
            </w:r>
            <w:proofErr w:type="spellEnd"/>
            <w:r w:rsidRPr="000836B3">
              <w:rPr>
                <w:rFonts w:cstheme="minorHAnsi"/>
                <w:sz w:val="24"/>
                <w:szCs w:val="24"/>
                <w:lang w:eastAsia="pl-PL"/>
              </w:rPr>
              <w:t xml:space="preserve">. Powyższe kwestie mogą spowodować, że założony model biznesowy stanie się nieopłacalny i przedsiębiorca może podjąć decyzję o wyjściu z oferowania usług nie chcąc ponosić strat. Spółka proponuje by wymagania określone w punkcie 14 załącznika do Rozporządzenia nie dotyczyły urządzeń niewyposażonych w wyświetlacz obrazu, a dostęp do oferowanych w nich usług jest kontrolowany przez systemy dostępu warunkowego, natomiast odbiór naziemnej telewizji cyfrowej nie jest funkcją podstawową urządzenia. </w:t>
            </w:r>
          </w:p>
        </w:tc>
        <w:tc>
          <w:tcPr>
            <w:tcW w:w="2942" w:type="dxa"/>
          </w:tcPr>
          <w:p w14:paraId="55033E7F" w14:textId="4B3E0DAF" w:rsidR="003C6EEA" w:rsidRPr="00255011" w:rsidRDefault="003A407A" w:rsidP="003C6EEA">
            <w:pPr>
              <w:jc w:val="both"/>
              <w:rPr>
                <w:rFonts w:cstheme="minorHAnsi"/>
                <w:b/>
                <w:sz w:val="24"/>
                <w:szCs w:val="24"/>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17069B" w:rsidRPr="00255011">
              <w:rPr>
                <w:rFonts w:ascii="Calibri" w:eastAsia="Calibri" w:hAnsi="Calibri" w:cs="Calibri"/>
                <w:color w:val="000000"/>
                <w:sz w:val="24"/>
                <w:szCs w:val="24"/>
                <w:lang w:eastAsia="pl-PL"/>
              </w:rPr>
              <w:t xml:space="preserve"> Dodatkowo wprowadzane zmiany mają na celu uatrakcyjnienie oferty dla widzów. </w:t>
            </w:r>
            <w:r w:rsidR="0017069B" w:rsidRPr="00255011">
              <w:rPr>
                <w:rFonts w:cstheme="minorHAnsi"/>
                <w:b/>
                <w:sz w:val="24"/>
                <w:szCs w:val="24"/>
              </w:rPr>
              <w:t xml:space="preserve"> </w:t>
            </w:r>
            <w:r w:rsidR="0017069B" w:rsidRPr="00255011">
              <w:rPr>
                <w:rFonts w:ascii="Calibri" w:eastAsia="Calibri" w:hAnsi="Calibri" w:cs="Calibri"/>
                <w:color w:val="000000"/>
                <w:sz w:val="24"/>
                <w:szCs w:val="24"/>
                <w:lang w:eastAsia="pl-PL"/>
              </w:rPr>
              <w:t xml:space="preserve">Zastosowanie </w:t>
            </w:r>
            <w:proofErr w:type="spellStart"/>
            <w:r w:rsidR="0017069B" w:rsidRPr="00255011">
              <w:rPr>
                <w:rFonts w:ascii="Calibri" w:eastAsia="Calibri" w:hAnsi="Calibri" w:cs="Calibri"/>
                <w:color w:val="000000"/>
                <w:sz w:val="24"/>
                <w:szCs w:val="24"/>
                <w:lang w:eastAsia="pl-PL"/>
              </w:rPr>
              <w:t>HbbTV</w:t>
            </w:r>
            <w:proofErr w:type="spellEnd"/>
            <w:r w:rsidR="0017069B" w:rsidRPr="00255011">
              <w:rPr>
                <w:rFonts w:ascii="Calibri" w:eastAsia="Calibri" w:hAnsi="Calibri" w:cs="Calibri"/>
                <w:color w:val="000000"/>
                <w:sz w:val="24"/>
                <w:szCs w:val="24"/>
                <w:lang w:eastAsia="pl-PL"/>
              </w:rPr>
              <w:t xml:space="preserve"> stanowi uzupełnienie przekazu </w:t>
            </w:r>
            <w:proofErr w:type="spellStart"/>
            <w:r w:rsidR="0017069B" w:rsidRPr="00255011">
              <w:rPr>
                <w:rFonts w:ascii="Calibri" w:eastAsia="Calibri" w:hAnsi="Calibri" w:cs="Calibri"/>
                <w:color w:val="000000"/>
                <w:sz w:val="24"/>
                <w:szCs w:val="24"/>
                <w:lang w:eastAsia="pl-PL"/>
              </w:rPr>
              <w:t>rozsiewczego</w:t>
            </w:r>
            <w:proofErr w:type="spellEnd"/>
            <w:r w:rsidR="0017069B" w:rsidRPr="00255011">
              <w:rPr>
                <w:rFonts w:ascii="Calibri" w:eastAsia="Calibri" w:hAnsi="Calibri" w:cs="Calibri"/>
                <w:color w:val="000000"/>
                <w:sz w:val="24"/>
                <w:szCs w:val="24"/>
                <w:lang w:eastAsia="pl-PL"/>
              </w:rPr>
              <w:t xml:space="preserve"> </w:t>
            </w:r>
            <w:r w:rsidR="0017069B" w:rsidRPr="00255011">
              <w:rPr>
                <w:rFonts w:ascii="Calibri" w:eastAsia="Calibri" w:hAnsi="Calibri" w:cs="Calibri"/>
                <w:color w:val="000000"/>
                <w:sz w:val="24"/>
                <w:szCs w:val="24"/>
                <w:lang w:eastAsia="pl-PL"/>
              </w:rPr>
              <w:lastRenderedPageBreak/>
              <w:t xml:space="preserve">przez treści dostarczane przez </w:t>
            </w:r>
            <w:proofErr w:type="spellStart"/>
            <w:r w:rsidR="0017069B" w:rsidRPr="00255011">
              <w:rPr>
                <w:rFonts w:ascii="Calibri" w:eastAsia="Calibri" w:hAnsi="Calibri" w:cs="Calibri"/>
                <w:color w:val="000000"/>
                <w:sz w:val="24"/>
                <w:szCs w:val="24"/>
                <w:lang w:eastAsia="pl-PL"/>
              </w:rPr>
              <w:t>internet</w:t>
            </w:r>
            <w:proofErr w:type="spellEnd"/>
            <w:r w:rsidR="0017069B"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17069B" w:rsidRPr="00255011">
              <w:rPr>
                <w:rFonts w:ascii="Calibri" w:eastAsia="Calibri" w:hAnsi="Calibri" w:cs="Calibri"/>
                <w:color w:val="000000"/>
                <w:sz w:val="24"/>
                <w:szCs w:val="24"/>
                <w:lang w:eastAsia="pl-PL"/>
              </w:rPr>
              <w:t>rozsiewczej</w:t>
            </w:r>
            <w:proofErr w:type="spellEnd"/>
            <w:r w:rsidR="0017069B" w:rsidRPr="00255011">
              <w:rPr>
                <w:rFonts w:ascii="Calibri" w:eastAsia="Calibri" w:hAnsi="Calibri" w:cs="Calibri"/>
                <w:color w:val="000000"/>
                <w:sz w:val="24"/>
                <w:szCs w:val="24"/>
                <w:lang w:eastAsia="pl-PL"/>
              </w:rPr>
              <w:t>.</w:t>
            </w:r>
          </w:p>
        </w:tc>
      </w:tr>
      <w:tr w:rsidR="003C6EEA" w:rsidRPr="000836B3" w14:paraId="1D1D0687" w14:textId="77777777" w:rsidTr="0079311F">
        <w:tc>
          <w:tcPr>
            <w:tcW w:w="1555" w:type="dxa"/>
          </w:tcPr>
          <w:p w14:paraId="1A0E1602" w14:textId="77777777" w:rsidR="003C6EEA" w:rsidRPr="000836B3" w:rsidRDefault="003C6EEA" w:rsidP="003C6EEA">
            <w:pPr>
              <w:pStyle w:val="Akapitzlist"/>
              <w:numPr>
                <w:ilvl w:val="0"/>
                <w:numId w:val="1"/>
              </w:numPr>
              <w:jc w:val="both"/>
              <w:rPr>
                <w:rFonts w:cstheme="minorHAnsi"/>
                <w:b/>
                <w:sz w:val="24"/>
                <w:szCs w:val="24"/>
              </w:rPr>
            </w:pPr>
          </w:p>
        </w:tc>
        <w:tc>
          <w:tcPr>
            <w:tcW w:w="2693" w:type="dxa"/>
          </w:tcPr>
          <w:p w14:paraId="296F1163" w14:textId="77777777" w:rsidR="003C6EEA" w:rsidRPr="000836B3" w:rsidRDefault="003C6EEA" w:rsidP="003C6EEA">
            <w:pPr>
              <w:jc w:val="center"/>
              <w:rPr>
                <w:rFonts w:cstheme="minorHAnsi"/>
                <w:b/>
                <w:sz w:val="24"/>
                <w:szCs w:val="24"/>
              </w:rPr>
            </w:pPr>
            <w:r w:rsidRPr="000836B3">
              <w:rPr>
                <w:rFonts w:cstheme="minorHAnsi"/>
                <w:b/>
                <w:sz w:val="24"/>
                <w:szCs w:val="24"/>
              </w:rPr>
              <w:t>Canal +</w:t>
            </w:r>
          </w:p>
        </w:tc>
        <w:tc>
          <w:tcPr>
            <w:tcW w:w="6804" w:type="dxa"/>
          </w:tcPr>
          <w:p w14:paraId="24FAC175" w14:textId="77777777" w:rsidR="003C6EEA" w:rsidRPr="000836B3" w:rsidRDefault="003C6EEA" w:rsidP="003C6EEA">
            <w:pPr>
              <w:jc w:val="both"/>
              <w:rPr>
                <w:rFonts w:cstheme="minorHAnsi"/>
                <w:sz w:val="24"/>
                <w:szCs w:val="24"/>
              </w:rPr>
            </w:pPr>
            <w:r w:rsidRPr="000836B3">
              <w:rPr>
                <w:rFonts w:cstheme="minorHAnsi"/>
                <w:sz w:val="24"/>
                <w:szCs w:val="24"/>
              </w:rPr>
              <w:t xml:space="preserve">Spółka zwraca się o potwierdzenie braku stosowania Rozporządzenia do odbiorników cyfrowych przeznaczonych do odbioru sygnałów dostarczanych w technologiach satelitarnych, kablowych oraz technologiach opartych o protokół IP. Spółka wnosi o potwierdzenie, że Rozporządzenie nie ingeruje w a) platformy satelitarne i odbiorniki „pracujące w sieciach satelitarnych” (nawet jeśli dodatkowo umożliwiają odbiór sygnałów naziemnej telewizji cyfrowej, b) odbiorniki, których podstawową funkcją jest zapewnienie dostępu do usług OTT po podłączeniu do </w:t>
            </w:r>
            <w:proofErr w:type="spellStart"/>
            <w:r w:rsidRPr="000836B3">
              <w:rPr>
                <w:rFonts w:cstheme="minorHAnsi"/>
                <w:sz w:val="24"/>
                <w:szCs w:val="24"/>
              </w:rPr>
              <w:t>internetu</w:t>
            </w:r>
            <w:proofErr w:type="spellEnd"/>
            <w:r w:rsidRPr="000836B3">
              <w:rPr>
                <w:rFonts w:cstheme="minorHAnsi"/>
                <w:sz w:val="24"/>
                <w:szCs w:val="24"/>
              </w:rPr>
              <w:t xml:space="preserve"> i które jednocześnie umożliwiają odbiór sygnałów naziemnej telewizji cyfrowej. </w:t>
            </w:r>
          </w:p>
        </w:tc>
        <w:tc>
          <w:tcPr>
            <w:tcW w:w="2942" w:type="dxa"/>
          </w:tcPr>
          <w:p w14:paraId="42DC6BB6" w14:textId="77777777" w:rsidR="003C6EEA" w:rsidRPr="00255011" w:rsidRDefault="00434522" w:rsidP="003A407A">
            <w:pPr>
              <w:jc w:val="both"/>
              <w:rPr>
                <w:rFonts w:cstheme="minorHAnsi"/>
                <w:sz w:val="24"/>
                <w:szCs w:val="24"/>
              </w:rPr>
            </w:pPr>
            <w:r w:rsidRPr="00255011">
              <w:rPr>
                <w:rFonts w:cstheme="minorHAnsi"/>
                <w:b/>
                <w:sz w:val="24"/>
                <w:szCs w:val="24"/>
              </w:rPr>
              <w:t xml:space="preserve">Uwaga </w:t>
            </w:r>
            <w:r w:rsidR="003A407A" w:rsidRPr="00255011">
              <w:rPr>
                <w:rFonts w:cstheme="minorHAnsi"/>
                <w:b/>
                <w:sz w:val="24"/>
                <w:szCs w:val="24"/>
              </w:rPr>
              <w:t>nieuwzględniona</w:t>
            </w:r>
            <w:r w:rsidRPr="00255011">
              <w:rPr>
                <w:rFonts w:cstheme="minorHAnsi"/>
                <w:sz w:val="24"/>
                <w:szCs w:val="24"/>
              </w:rPr>
              <w:t xml:space="preserve">, nie dotyczy przedmiotu nowelizacji. </w:t>
            </w:r>
          </w:p>
        </w:tc>
      </w:tr>
      <w:tr w:rsidR="003C6EEA" w:rsidRPr="000836B3" w14:paraId="08DB234E" w14:textId="77777777" w:rsidTr="0079311F">
        <w:tc>
          <w:tcPr>
            <w:tcW w:w="1555" w:type="dxa"/>
          </w:tcPr>
          <w:p w14:paraId="7D90219C" w14:textId="77777777" w:rsidR="003C6EEA" w:rsidRPr="000836B3" w:rsidRDefault="003C6EEA" w:rsidP="003C6EEA">
            <w:pPr>
              <w:pStyle w:val="Akapitzlist"/>
              <w:numPr>
                <w:ilvl w:val="0"/>
                <w:numId w:val="1"/>
              </w:numPr>
              <w:jc w:val="both"/>
              <w:rPr>
                <w:rFonts w:cstheme="minorHAnsi"/>
                <w:b/>
                <w:sz w:val="24"/>
                <w:szCs w:val="24"/>
              </w:rPr>
            </w:pPr>
          </w:p>
        </w:tc>
        <w:tc>
          <w:tcPr>
            <w:tcW w:w="2693" w:type="dxa"/>
          </w:tcPr>
          <w:p w14:paraId="1D666332" w14:textId="77777777" w:rsidR="003C6EEA" w:rsidRPr="000836B3" w:rsidRDefault="003C6EEA" w:rsidP="003C6EEA">
            <w:pPr>
              <w:jc w:val="center"/>
              <w:rPr>
                <w:rFonts w:cstheme="minorHAnsi"/>
                <w:b/>
                <w:sz w:val="24"/>
                <w:szCs w:val="24"/>
              </w:rPr>
            </w:pPr>
            <w:r w:rsidRPr="000836B3">
              <w:rPr>
                <w:rFonts w:cstheme="minorHAnsi"/>
                <w:b/>
                <w:sz w:val="24"/>
                <w:szCs w:val="24"/>
              </w:rPr>
              <w:t>Canal +</w:t>
            </w:r>
          </w:p>
        </w:tc>
        <w:tc>
          <w:tcPr>
            <w:tcW w:w="6804" w:type="dxa"/>
          </w:tcPr>
          <w:p w14:paraId="7BF84303" w14:textId="77777777" w:rsidR="003C6EEA" w:rsidRPr="000836B3" w:rsidRDefault="00434522" w:rsidP="00434522">
            <w:pPr>
              <w:jc w:val="both"/>
              <w:rPr>
                <w:rFonts w:cstheme="minorHAnsi"/>
                <w:sz w:val="24"/>
                <w:szCs w:val="24"/>
              </w:rPr>
            </w:pPr>
            <w:r w:rsidRPr="000836B3">
              <w:rPr>
                <w:rFonts w:cstheme="minorHAnsi"/>
                <w:sz w:val="24"/>
                <w:szCs w:val="24"/>
              </w:rPr>
              <w:t xml:space="preserve">W </w:t>
            </w:r>
            <w:r w:rsidR="003C6EEA" w:rsidRPr="000836B3">
              <w:rPr>
                <w:rFonts w:cstheme="minorHAnsi"/>
                <w:sz w:val="24"/>
                <w:szCs w:val="24"/>
              </w:rPr>
              <w:t xml:space="preserve">trakcie prac nad rozporządzeniem </w:t>
            </w:r>
            <w:r w:rsidRPr="000836B3">
              <w:rPr>
                <w:rFonts w:cstheme="minorHAnsi"/>
                <w:sz w:val="24"/>
                <w:szCs w:val="24"/>
              </w:rPr>
              <w:t>pojawiły się sygnalizowane</w:t>
            </w:r>
            <w:r w:rsidR="003C6EEA" w:rsidRPr="000836B3">
              <w:rPr>
                <w:rFonts w:cstheme="minorHAnsi"/>
                <w:sz w:val="24"/>
                <w:szCs w:val="24"/>
              </w:rPr>
              <w:t xml:space="preserve"> przedstawicielom Ministerstwa Cyfryzacji wątpliwości i obawy związane z brakiem pełnej informacji o wszystkich dysponentach praw patentowych i licencji dla kodeka wizji H.265 HEVC. Członkowie Izb obecnie sygnalizują, iż trafiają do nich zgłoszenia od podmiotów twierdzących, że są posiadaczami obowiązujących na terenie Polski patentów i licencji związanych z HEVC oraz domagają się od producentów sprzętu wnoszenia opłat z tytułu użytkowania technologii HEVC, które to opłaty ponad 10-krotnie wyższe, niż w przypadku opłat za kodek H.264 MPEG-4. Obawy budzi fakt, iż nie znając wszystkich posiadaczy praw patentowych i licencji dla tego kodeka przedsiębiorca nie ma gwarancji, iż nawet zapłacenie tych opłat licencyjnych wyczerpuje roszczenia na rzecz kolejnych posiadaczy praw do HEVC. Mimo, że technologicznie kodek HEVC jest rozwiązaniem dobrze wpisującym się w rozwój NTC, to powyżej opisane problemy z opłatami patentowymi i licencjami, mogą stanowić istotny czynnik wpływający na opłacalność działalności czy też na proces podejmowania decyzji o wejściu w rynek NTC. Problem </w:t>
            </w:r>
            <w:r w:rsidR="003C6EEA" w:rsidRPr="000836B3">
              <w:rPr>
                <w:rFonts w:cstheme="minorHAnsi"/>
                <w:sz w:val="24"/>
                <w:szCs w:val="24"/>
              </w:rPr>
              <w:lastRenderedPageBreak/>
              <w:t>ten dotyczy zwłaszcza przedsiębiorców mniejszych, działających jedynie na rynku krajowym.</w:t>
            </w:r>
          </w:p>
        </w:tc>
        <w:tc>
          <w:tcPr>
            <w:tcW w:w="2942" w:type="dxa"/>
          </w:tcPr>
          <w:p w14:paraId="7E2FBFB9" w14:textId="77777777" w:rsidR="003C6EEA" w:rsidRPr="00255011" w:rsidRDefault="003A407A" w:rsidP="003C6EEA">
            <w:pPr>
              <w:jc w:val="both"/>
              <w:rPr>
                <w:rFonts w:cstheme="minorHAnsi"/>
                <w:b/>
                <w:sz w:val="24"/>
                <w:szCs w:val="24"/>
              </w:rPr>
            </w:pPr>
            <w:r w:rsidRPr="00255011">
              <w:rPr>
                <w:rFonts w:cstheme="minorHAnsi"/>
                <w:b/>
                <w:sz w:val="24"/>
                <w:szCs w:val="24"/>
              </w:rPr>
              <w:lastRenderedPageBreak/>
              <w:t>Uwaga nieuwzględniona</w:t>
            </w:r>
            <w:r w:rsidR="00434522" w:rsidRPr="00255011">
              <w:rPr>
                <w:rFonts w:cstheme="minorHAnsi"/>
                <w:sz w:val="24"/>
                <w:szCs w:val="24"/>
              </w:rPr>
              <w:t>, nie dotyczy przedmiotu nowelizacji</w:t>
            </w:r>
            <w:r w:rsidRPr="00255011">
              <w:rPr>
                <w:rFonts w:cstheme="minorHAnsi"/>
                <w:sz w:val="24"/>
                <w:szCs w:val="24"/>
              </w:rPr>
              <w:t xml:space="preserve">. </w:t>
            </w:r>
          </w:p>
        </w:tc>
      </w:tr>
      <w:tr w:rsidR="00011B12" w:rsidRPr="00F36E17" w14:paraId="0000BE3E" w14:textId="77777777" w:rsidTr="0079311F">
        <w:tc>
          <w:tcPr>
            <w:tcW w:w="1555" w:type="dxa"/>
          </w:tcPr>
          <w:p w14:paraId="59E62DFE" w14:textId="77777777" w:rsidR="00011B12" w:rsidRPr="000836B3" w:rsidRDefault="00011B12" w:rsidP="003C6EEA">
            <w:pPr>
              <w:pStyle w:val="Akapitzlist"/>
              <w:numPr>
                <w:ilvl w:val="0"/>
                <w:numId w:val="1"/>
              </w:numPr>
              <w:jc w:val="both"/>
              <w:rPr>
                <w:rFonts w:cstheme="minorHAnsi"/>
                <w:b/>
                <w:sz w:val="24"/>
                <w:szCs w:val="24"/>
              </w:rPr>
            </w:pPr>
          </w:p>
        </w:tc>
        <w:tc>
          <w:tcPr>
            <w:tcW w:w="2693" w:type="dxa"/>
          </w:tcPr>
          <w:p w14:paraId="6E7F4E20" w14:textId="77777777" w:rsidR="00011B12" w:rsidRPr="000836B3" w:rsidRDefault="00011B12" w:rsidP="003C6EEA">
            <w:pPr>
              <w:jc w:val="center"/>
              <w:rPr>
                <w:rFonts w:cstheme="minorHAnsi"/>
                <w:b/>
                <w:sz w:val="24"/>
                <w:szCs w:val="24"/>
              </w:rPr>
            </w:pPr>
            <w:r w:rsidRPr="000836B3">
              <w:rPr>
                <w:rFonts w:cstheme="minorHAnsi"/>
                <w:b/>
                <w:sz w:val="24"/>
                <w:szCs w:val="24"/>
              </w:rPr>
              <w:t>Ministerstwo Rozwoju</w:t>
            </w:r>
          </w:p>
        </w:tc>
        <w:tc>
          <w:tcPr>
            <w:tcW w:w="6804" w:type="dxa"/>
          </w:tcPr>
          <w:p w14:paraId="24E50E33" w14:textId="77777777" w:rsidR="00011B12" w:rsidRPr="000836B3" w:rsidRDefault="00011B12" w:rsidP="00011B12">
            <w:pPr>
              <w:autoSpaceDE w:val="0"/>
              <w:autoSpaceDN w:val="0"/>
              <w:adjustRightInd w:val="0"/>
              <w:jc w:val="both"/>
              <w:rPr>
                <w:rFonts w:cstheme="minorHAnsi"/>
                <w:color w:val="000000"/>
                <w:sz w:val="24"/>
                <w:szCs w:val="24"/>
              </w:rPr>
            </w:pPr>
            <w:r w:rsidRPr="000836B3">
              <w:rPr>
                <w:rFonts w:cstheme="minorHAnsi"/>
                <w:color w:val="000000"/>
                <w:sz w:val="24"/>
                <w:szCs w:val="24"/>
              </w:rPr>
              <w:t>Należy wskazać, że projektodawca identyfikuje w uzasadnieniu wpływ projektowanego rozwiązania na przedsiębiorców - producentów odbiorników cyfrowych, sygnalizując jednocześnie, że "regulacje zawarte w projekcie rozporządzenia nie będą miały bezpośredniego wpływu na funkcjonowanie przedsiębiorstw". Określając obligatoryjny standard odbiorników cyfrowych projektowany akt normatywny należy do kategorii aktu określającego zasady "podejmowania, wykonywania lub zakończenia działalności gospodarczej", o którym mowa w art. 66 ust. 1 ustawy Prawo przedsiębiorców (dalej: PP). W związku z powyższym uzasadnienie projektu (względnie OSR) powinno zawierać - w myśl art. 66 ust. 2 PP:</w:t>
            </w:r>
          </w:p>
          <w:p w14:paraId="025E75A6" w14:textId="77777777" w:rsidR="00011B12" w:rsidRPr="000836B3" w:rsidRDefault="00011B12" w:rsidP="00011B12">
            <w:pPr>
              <w:autoSpaceDE w:val="0"/>
              <w:autoSpaceDN w:val="0"/>
              <w:adjustRightInd w:val="0"/>
              <w:jc w:val="both"/>
              <w:rPr>
                <w:rFonts w:cstheme="minorHAnsi"/>
                <w:color w:val="000000"/>
                <w:sz w:val="24"/>
                <w:szCs w:val="24"/>
              </w:rPr>
            </w:pPr>
            <w:r w:rsidRPr="000836B3">
              <w:rPr>
                <w:rFonts w:cstheme="minorHAnsi"/>
                <w:color w:val="000000"/>
                <w:sz w:val="24"/>
                <w:szCs w:val="24"/>
              </w:rPr>
              <w:t>1) wyniki analizy możliwości osiągnięcia celu aktu normatywnego za pomocą innych środków</w:t>
            </w:r>
          </w:p>
          <w:p w14:paraId="7CD420D7" w14:textId="77777777" w:rsidR="00011B12" w:rsidRPr="000836B3" w:rsidRDefault="00011B12" w:rsidP="00011B12">
            <w:pPr>
              <w:autoSpaceDE w:val="0"/>
              <w:autoSpaceDN w:val="0"/>
              <w:adjustRightInd w:val="0"/>
              <w:jc w:val="both"/>
              <w:rPr>
                <w:rFonts w:cstheme="minorHAnsi"/>
                <w:color w:val="000000"/>
                <w:sz w:val="24"/>
                <w:szCs w:val="24"/>
              </w:rPr>
            </w:pPr>
            <w:r w:rsidRPr="000836B3">
              <w:rPr>
                <w:rFonts w:cstheme="minorHAnsi"/>
                <w:color w:val="000000"/>
                <w:sz w:val="24"/>
                <w:szCs w:val="24"/>
              </w:rPr>
              <w:t>niż ingerencja legislacyjna,</w:t>
            </w:r>
          </w:p>
          <w:p w14:paraId="70FCD982" w14:textId="77777777" w:rsidR="00011B12" w:rsidRPr="000836B3" w:rsidRDefault="00011B12" w:rsidP="00011B12">
            <w:pPr>
              <w:autoSpaceDE w:val="0"/>
              <w:autoSpaceDN w:val="0"/>
              <w:adjustRightInd w:val="0"/>
              <w:jc w:val="both"/>
              <w:rPr>
                <w:rFonts w:cstheme="minorHAnsi"/>
                <w:color w:val="000000"/>
                <w:sz w:val="24"/>
                <w:szCs w:val="24"/>
              </w:rPr>
            </w:pPr>
            <w:r w:rsidRPr="000836B3">
              <w:rPr>
                <w:rFonts w:cstheme="minorHAnsi"/>
                <w:color w:val="000000"/>
                <w:sz w:val="24"/>
                <w:szCs w:val="24"/>
              </w:rPr>
              <w:t>2) wynik analizy zgodności projektowanego aktu z przepisami PP,</w:t>
            </w:r>
          </w:p>
          <w:p w14:paraId="2F31354E" w14:textId="77777777" w:rsidR="00011B12" w:rsidRPr="000836B3" w:rsidRDefault="00011B12" w:rsidP="00011B12">
            <w:pPr>
              <w:autoSpaceDE w:val="0"/>
              <w:autoSpaceDN w:val="0"/>
              <w:adjustRightInd w:val="0"/>
              <w:jc w:val="both"/>
              <w:rPr>
                <w:rFonts w:cstheme="minorHAnsi"/>
                <w:color w:val="000000"/>
                <w:sz w:val="24"/>
                <w:szCs w:val="24"/>
              </w:rPr>
            </w:pPr>
            <w:r w:rsidRPr="000836B3">
              <w:rPr>
                <w:rFonts w:cstheme="minorHAnsi"/>
                <w:color w:val="000000"/>
                <w:sz w:val="24"/>
                <w:szCs w:val="24"/>
              </w:rPr>
              <w:t xml:space="preserve">3) wyniki oceny przewidywanych skutków społeczno-gospodarczych, w tym oceny wpływu na </w:t>
            </w:r>
            <w:proofErr w:type="spellStart"/>
            <w:r w:rsidRPr="000836B3">
              <w:rPr>
                <w:rFonts w:cstheme="minorHAnsi"/>
                <w:color w:val="000000"/>
                <w:sz w:val="24"/>
                <w:szCs w:val="24"/>
              </w:rPr>
              <w:t>mikroprzedsiębiorców</w:t>
            </w:r>
            <w:proofErr w:type="spellEnd"/>
            <w:r w:rsidRPr="000836B3">
              <w:rPr>
                <w:rFonts w:cstheme="minorHAnsi"/>
                <w:color w:val="000000"/>
                <w:sz w:val="24"/>
                <w:szCs w:val="24"/>
              </w:rPr>
              <w:t>, małych i średnich przedsiębiorców.</w:t>
            </w:r>
          </w:p>
          <w:p w14:paraId="0DD6CC87" w14:textId="77777777" w:rsidR="00011B12" w:rsidRPr="000836B3" w:rsidRDefault="00011B12" w:rsidP="00011B12">
            <w:pPr>
              <w:autoSpaceDE w:val="0"/>
              <w:autoSpaceDN w:val="0"/>
              <w:adjustRightInd w:val="0"/>
              <w:jc w:val="both"/>
              <w:rPr>
                <w:rFonts w:cstheme="minorHAnsi"/>
                <w:sz w:val="24"/>
                <w:szCs w:val="24"/>
              </w:rPr>
            </w:pPr>
            <w:r w:rsidRPr="000836B3">
              <w:rPr>
                <w:rFonts w:cstheme="minorHAnsi"/>
                <w:color w:val="000000"/>
                <w:sz w:val="24"/>
                <w:szCs w:val="24"/>
              </w:rPr>
              <w:t xml:space="preserve">Uzasadnienie projektowanego aktu normatywnego nie zawiera wskazanych wyżej elementów wynikających z PP. Należy wskazać, że w szczególności uzasadnienie/OSR nie zawiera argumentacji dla znajdującej się w uzasadnieniu i OSR tezy, że projektowane zarządzenie nie będzie miało wpływu na funkcjonowanie przedsiębiorców (to zaś w sytuacji, w której jednak, w części 7 OSR, taki wpływ w ujęciu niepieniężnym wskazano - w przypadku dużych przedsiębiorstw). Wydaje się też, że proponowane rozwiązania, które dotyczą sfery "standaryzacji rozwiązań, które są obecnie </w:t>
            </w:r>
            <w:r w:rsidRPr="000836B3">
              <w:rPr>
                <w:rFonts w:cstheme="minorHAnsi"/>
                <w:color w:val="000000"/>
                <w:sz w:val="24"/>
                <w:szCs w:val="24"/>
              </w:rPr>
              <w:lastRenderedPageBreak/>
              <w:t xml:space="preserve">stosowane, jednak w sposób nieznormalizowany i niespójny (różne wersje </w:t>
            </w:r>
            <w:proofErr w:type="spellStart"/>
            <w:r w:rsidRPr="000836B3">
              <w:rPr>
                <w:rFonts w:cstheme="minorHAnsi"/>
                <w:color w:val="000000"/>
                <w:sz w:val="24"/>
                <w:szCs w:val="24"/>
              </w:rPr>
              <w:t>HbbTV</w:t>
            </w:r>
            <w:proofErr w:type="spellEnd"/>
            <w:r w:rsidRPr="000836B3">
              <w:rPr>
                <w:rFonts w:cstheme="minorHAnsi"/>
                <w:color w:val="000000"/>
                <w:sz w:val="24"/>
                <w:szCs w:val="24"/>
              </w:rPr>
              <w:t>) przez różnych nadawców" będą wywierały wpływ nie tylko na przedsiębiorców zajmujących się produkcją odbiorników cyfrowych. Wydaje się, że standaryzacja funkcji interaktywnych telewizji hybrydowej (lub jej brak) wpływać musi na sytuację przedsiębiorstw zajmujących się obrotem takimi urządzeniami (spełnienie standardu technicznego jako element konsumenckiej decyzji zakupowej), jak również przedsiębiorców, którzy mogą wykorzystywać interaktywne funkcje np. dla celów promocji, reklamy lub informowania - za pośrednictwem usług oferowanych przez nadawców (wydaje się, że powinna nastąpić redukcja kosztów przygotowania rozwiązania interaktywnego w sytuacji standaryzacji). Wpływ na takie grupy przedsiębiorców (lub jego brak) nie został w uzasadnieniu projektu zidentyfikowany, w szczególności nie oszacowano liczby podmiotów przedsiębiorców, którzy obecnie (jako kontrahenci nadawców) wykorzystują tego typu nieustandaryzowane rozwiązania interaktywne.</w:t>
            </w:r>
          </w:p>
        </w:tc>
        <w:tc>
          <w:tcPr>
            <w:tcW w:w="2942" w:type="dxa"/>
          </w:tcPr>
          <w:p w14:paraId="3BA39DC8" w14:textId="77777777" w:rsidR="00011B12" w:rsidRPr="00255011" w:rsidRDefault="00070990" w:rsidP="00D556D5">
            <w:pPr>
              <w:jc w:val="both"/>
              <w:rPr>
                <w:rFonts w:ascii="Calibri" w:eastAsia="Calibri" w:hAnsi="Calibri" w:cs="Calibri"/>
                <w:color w:val="000000"/>
                <w:sz w:val="24"/>
                <w:szCs w:val="24"/>
                <w:lang w:eastAsia="pl-PL"/>
              </w:rPr>
            </w:pPr>
            <w:r w:rsidRPr="00255011">
              <w:rPr>
                <w:rFonts w:ascii="Calibri" w:eastAsia="Calibri" w:hAnsi="Calibri" w:cs="Calibri"/>
                <w:b/>
                <w:color w:val="000000"/>
                <w:sz w:val="24"/>
                <w:szCs w:val="24"/>
                <w:lang w:eastAsia="pl-PL"/>
              </w:rPr>
              <w:lastRenderedPageBreak/>
              <w:t>Uwaga nieuwzględniona.</w:t>
            </w:r>
            <w:r w:rsidRPr="00255011">
              <w:rPr>
                <w:rFonts w:ascii="Calibri" w:eastAsia="Calibri" w:hAnsi="Calibri" w:cs="Calibri"/>
                <w:color w:val="000000"/>
                <w:sz w:val="24"/>
                <w:szCs w:val="24"/>
                <w:lang w:eastAsia="pl-PL"/>
              </w:rPr>
              <w:t xml:space="preserve"> </w:t>
            </w:r>
          </w:p>
          <w:p w14:paraId="04710CB2" w14:textId="5AB418B7" w:rsidR="00AF493B" w:rsidRPr="00255011" w:rsidRDefault="00AF493B" w:rsidP="00D556D5">
            <w:pPr>
              <w:jc w:val="both"/>
              <w:rPr>
                <w:rFonts w:cstheme="minorHAnsi"/>
                <w:sz w:val="24"/>
                <w:szCs w:val="24"/>
              </w:rPr>
            </w:pP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xml:space="preserve"> jest już dziś wykorzystywana przez wielu nadawców w TV naziemnej, także w Polsce. Celem uzupełnienia jest standaryzacja rozwiązań, które są obecnie stosowane, jednak w sposób nieznormalizowany i niespójny (różne wersje </w:t>
            </w:r>
            <w:proofErr w:type="spellStart"/>
            <w:r w:rsidRPr="00255011">
              <w:rPr>
                <w:rFonts w:ascii="Calibri" w:eastAsia="Calibri" w:hAnsi="Calibri" w:cs="Calibri"/>
                <w:color w:val="000000"/>
                <w:sz w:val="24"/>
                <w:szCs w:val="24"/>
                <w:lang w:eastAsia="pl-PL"/>
              </w:rPr>
              <w:t>HbbTV</w:t>
            </w:r>
            <w:proofErr w:type="spellEnd"/>
            <w:r w:rsidRPr="00255011">
              <w:rPr>
                <w:rFonts w:ascii="Calibri" w:eastAsia="Calibri" w:hAnsi="Calibri" w:cs="Calibri"/>
                <w:color w:val="000000"/>
                <w:sz w:val="24"/>
                <w:szCs w:val="24"/>
                <w:lang w:eastAsia="pl-PL"/>
              </w:rPr>
              <w:t>) przez różnych nadawców.</w:t>
            </w:r>
            <w:r w:rsidR="0017069B" w:rsidRPr="00255011">
              <w:rPr>
                <w:rFonts w:ascii="Calibri" w:eastAsia="Calibri" w:hAnsi="Calibri" w:cs="Calibri"/>
                <w:color w:val="000000"/>
                <w:sz w:val="24"/>
                <w:szCs w:val="24"/>
                <w:lang w:eastAsia="pl-PL"/>
              </w:rPr>
              <w:t xml:space="preserve"> Dodatkowo wprowadzane zmiany mają na celu uatrakcyjnienie oferty dla widzów. </w:t>
            </w:r>
            <w:r w:rsidR="0017069B" w:rsidRPr="00255011">
              <w:rPr>
                <w:rFonts w:cstheme="minorHAnsi"/>
                <w:b/>
                <w:sz w:val="24"/>
                <w:szCs w:val="24"/>
              </w:rPr>
              <w:t xml:space="preserve"> </w:t>
            </w:r>
            <w:r w:rsidR="0017069B" w:rsidRPr="00255011">
              <w:rPr>
                <w:rFonts w:ascii="Calibri" w:eastAsia="Calibri" w:hAnsi="Calibri" w:cs="Calibri"/>
                <w:color w:val="000000"/>
                <w:sz w:val="24"/>
                <w:szCs w:val="24"/>
                <w:lang w:eastAsia="pl-PL"/>
              </w:rPr>
              <w:t xml:space="preserve">Zastosowanie </w:t>
            </w:r>
            <w:proofErr w:type="spellStart"/>
            <w:r w:rsidR="0017069B" w:rsidRPr="00255011">
              <w:rPr>
                <w:rFonts w:ascii="Calibri" w:eastAsia="Calibri" w:hAnsi="Calibri" w:cs="Calibri"/>
                <w:color w:val="000000"/>
                <w:sz w:val="24"/>
                <w:szCs w:val="24"/>
                <w:lang w:eastAsia="pl-PL"/>
              </w:rPr>
              <w:t>HbbTV</w:t>
            </w:r>
            <w:proofErr w:type="spellEnd"/>
            <w:r w:rsidR="0017069B" w:rsidRPr="00255011">
              <w:rPr>
                <w:rFonts w:ascii="Calibri" w:eastAsia="Calibri" w:hAnsi="Calibri" w:cs="Calibri"/>
                <w:color w:val="000000"/>
                <w:sz w:val="24"/>
                <w:szCs w:val="24"/>
                <w:lang w:eastAsia="pl-PL"/>
              </w:rPr>
              <w:t xml:space="preserve"> stanowi uzupełnienie przekazu </w:t>
            </w:r>
            <w:proofErr w:type="spellStart"/>
            <w:r w:rsidR="0017069B" w:rsidRPr="00255011">
              <w:rPr>
                <w:rFonts w:ascii="Calibri" w:eastAsia="Calibri" w:hAnsi="Calibri" w:cs="Calibri"/>
                <w:color w:val="000000"/>
                <w:sz w:val="24"/>
                <w:szCs w:val="24"/>
                <w:lang w:eastAsia="pl-PL"/>
              </w:rPr>
              <w:t>rozsiewczego</w:t>
            </w:r>
            <w:proofErr w:type="spellEnd"/>
            <w:r w:rsidR="0017069B" w:rsidRPr="00255011">
              <w:rPr>
                <w:rFonts w:ascii="Calibri" w:eastAsia="Calibri" w:hAnsi="Calibri" w:cs="Calibri"/>
                <w:color w:val="000000"/>
                <w:sz w:val="24"/>
                <w:szCs w:val="24"/>
                <w:lang w:eastAsia="pl-PL"/>
              </w:rPr>
              <w:t xml:space="preserve"> przez treści dostarczane przez </w:t>
            </w:r>
            <w:proofErr w:type="spellStart"/>
            <w:r w:rsidR="0017069B" w:rsidRPr="00255011">
              <w:rPr>
                <w:rFonts w:ascii="Calibri" w:eastAsia="Calibri" w:hAnsi="Calibri" w:cs="Calibri"/>
                <w:color w:val="000000"/>
                <w:sz w:val="24"/>
                <w:szCs w:val="24"/>
                <w:lang w:eastAsia="pl-PL"/>
              </w:rPr>
              <w:t>internet</w:t>
            </w:r>
            <w:proofErr w:type="spellEnd"/>
            <w:r w:rsidR="0017069B" w:rsidRPr="00255011">
              <w:rPr>
                <w:rFonts w:ascii="Calibri" w:eastAsia="Calibri" w:hAnsi="Calibri" w:cs="Calibri"/>
                <w:color w:val="000000"/>
                <w:sz w:val="24"/>
                <w:szCs w:val="24"/>
                <w:lang w:eastAsia="pl-PL"/>
              </w:rPr>
              <w:t xml:space="preserve"> na skutek realizacji funkcji interaktywnych (konkursy, quizy), prezentacji dodatkowych treści multimedialnych (rozszerzone EPG z opisami audycji, ilustracje) oraz </w:t>
            </w:r>
            <w:r w:rsidR="0017069B" w:rsidRPr="00255011">
              <w:rPr>
                <w:rFonts w:ascii="Calibri" w:eastAsia="Calibri" w:hAnsi="Calibri" w:cs="Calibri"/>
                <w:color w:val="000000"/>
                <w:sz w:val="24"/>
                <w:szCs w:val="24"/>
                <w:lang w:eastAsia="pl-PL"/>
              </w:rPr>
              <w:lastRenderedPageBreak/>
              <w:t xml:space="preserve">usług wideo, choćby takich jak możliwość zatrzymywania/wznawiania bieżącej audycji, ponowne obejrzenie obecnej audycji, dodatkowe materiały wideo związane z programem, usługi telewizji na życzenie i wiele innych usług dodatkowych, niemożliwych do realizacji w tradycyjnej telewizji </w:t>
            </w:r>
            <w:proofErr w:type="spellStart"/>
            <w:r w:rsidR="0017069B" w:rsidRPr="00255011">
              <w:rPr>
                <w:rFonts w:ascii="Calibri" w:eastAsia="Calibri" w:hAnsi="Calibri" w:cs="Calibri"/>
                <w:color w:val="000000"/>
                <w:sz w:val="24"/>
                <w:szCs w:val="24"/>
                <w:lang w:eastAsia="pl-PL"/>
              </w:rPr>
              <w:t>rozsiewczej</w:t>
            </w:r>
            <w:proofErr w:type="spellEnd"/>
            <w:r w:rsidR="0017069B" w:rsidRPr="00255011">
              <w:rPr>
                <w:rFonts w:ascii="Calibri" w:eastAsia="Calibri" w:hAnsi="Calibri" w:cs="Calibri"/>
                <w:color w:val="000000"/>
                <w:sz w:val="24"/>
                <w:szCs w:val="24"/>
                <w:lang w:eastAsia="pl-PL"/>
              </w:rPr>
              <w:t>.</w:t>
            </w:r>
          </w:p>
        </w:tc>
      </w:tr>
    </w:tbl>
    <w:p w14:paraId="378EFF21" w14:textId="77777777" w:rsidR="00DA58B8" w:rsidRPr="00F36E17" w:rsidRDefault="00DA58B8" w:rsidP="003E339F">
      <w:pPr>
        <w:spacing w:after="0" w:line="240" w:lineRule="auto"/>
        <w:jc w:val="both"/>
        <w:rPr>
          <w:rFonts w:cstheme="minorHAnsi"/>
          <w:b/>
          <w:sz w:val="24"/>
          <w:szCs w:val="24"/>
        </w:rPr>
      </w:pPr>
    </w:p>
    <w:sectPr w:rsidR="00DA58B8" w:rsidRPr="00F36E17" w:rsidSect="00B92F2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0012E4"/>
    <w:multiLevelType w:val="hybridMultilevel"/>
    <w:tmpl w:val="E6C2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E6E"/>
    <w:rsid w:val="0000427A"/>
    <w:rsid w:val="00011B12"/>
    <w:rsid w:val="000237E3"/>
    <w:rsid w:val="00040E3B"/>
    <w:rsid w:val="0005358D"/>
    <w:rsid w:val="000624AF"/>
    <w:rsid w:val="00070990"/>
    <w:rsid w:val="000740B8"/>
    <w:rsid w:val="000836B3"/>
    <w:rsid w:val="000A3124"/>
    <w:rsid w:val="000D057D"/>
    <w:rsid w:val="001012D6"/>
    <w:rsid w:val="001117C8"/>
    <w:rsid w:val="00145DA2"/>
    <w:rsid w:val="0017069B"/>
    <w:rsid w:val="001855AD"/>
    <w:rsid w:val="00194B4D"/>
    <w:rsid w:val="001D629F"/>
    <w:rsid w:val="001E55C7"/>
    <w:rsid w:val="001E7D94"/>
    <w:rsid w:val="001F2FE9"/>
    <w:rsid w:val="001F61F9"/>
    <w:rsid w:val="00206D90"/>
    <w:rsid w:val="00212085"/>
    <w:rsid w:val="0021410D"/>
    <w:rsid w:val="00216031"/>
    <w:rsid w:val="00221148"/>
    <w:rsid w:val="00255011"/>
    <w:rsid w:val="002571ED"/>
    <w:rsid w:val="00261D9D"/>
    <w:rsid w:val="002644FB"/>
    <w:rsid w:val="00271306"/>
    <w:rsid w:val="00282415"/>
    <w:rsid w:val="00283BF0"/>
    <w:rsid w:val="002D528E"/>
    <w:rsid w:val="00311736"/>
    <w:rsid w:val="00314545"/>
    <w:rsid w:val="003233BD"/>
    <w:rsid w:val="00324E5F"/>
    <w:rsid w:val="00330D91"/>
    <w:rsid w:val="003430CC"/>
    <w:rsid w:val="00360B00"/>
    <w:rsid w:val="00390B0A"/>
    <w:rsid w:val="003A407A"/>
    <w:rsid w:val="003B0224"/>
    <w:rsid w:val="003B0C03"/>
    <w:rsid w:val="003B3F6C"/>
    <w:rsid w:val="003C6EEA"/>
    <w:rsid w:val="003D09D9"/>
    <w:rsid w:val="003D2160"/>
    <w:rsid w:val="003E339F"/>
    <w:rsid w:val="004116A5"/>
    <w:rsid w:val="00430177"/>
    <w:rsid w:val="00434522"/>
    <w:rsid w:val="004628C3"/>
    <w:rsid w:val="00466D1D"/>
    <w:rsid w:val="004B18C9"/>
    <w:rsid w:val="004C0FB1"/>
    <w:rsid w:val="004D39C5"/>
    <w:rsid w:val="004D70E0"/>
    <w:rsid w:val="004E6EE8"/>
    <w:rsid w:val="004F7E5F"/>
    <w:rsid w:val="00516078"/>
    <w:rsid w:val="00541FFA"/>
    <w:rsid w:val="005579C5"/>
    <w:rsid w:val="005603DB"/>
    <w:rsid w:val="00576766"/>
    <w:rsid w:val="005A52A3"/>
    <w:rsid w:val="005C719B"/>
    <w:rsid w:val="005D32D7"/>
    <w:rsid w:val="005E5DCF"/>
    <w:rsid w:val="005F1103"/>
    <w:rsid w:val="005F6E9A"/>
    <w:rsid w:val="006259AB"/>
    <w:rsid w:val="00626217"/>
    <w:rsid w:val="00637491"/>
    <w:rsid w:val="00695B3B"/>
    <w:rsid w:val="006A3CB1"/>
    <w:rsid w:val="006C19A3"/>
    <w:rsid w:val="006F6362"/>
    <w:rsid w:val="00717E42"/>
    <w:rsid w:val="0072026B"/>
    <w:rsid w:val="007249F6"/>
    <w:rsid w:val="007349F1"/>
    <w:rsid w:val="00761EA5"/>
    <w:rsid w:val="0077696D"/>
    <w:rsid w:val="00781AFB"/>
    <w:rsid w:val="00783B93"/>
    <w:rsid w:val="0079311F"/>
    <w:rsid w:val="007D212A"/>
    <w:rsid w:val="0080641E"/>
    <w:rsid w:val="00813135"/>
    <w:rsid w:val="00823688"/>
    <w:rsid w:val="008246A9"/>
    <w:rsid w:val="00873D87"/>
    <w:rsid w:val="0088284C"/>
    <w:rsid w:val="00882F38"/>
    <w:rsid w:val="00887FDD"/>
    <w:rsid w:val="00894E60"/>
    <w:rsid w:val="008F0C4E"/>
    <w:rsid w:val="00907F61"/>
    <w:rsid w:val="00915D1A"/>
    <w:rsid w:val="0093716B"/>
    <w:rsid w:val="00950671"/>
    <w:rsid w:val="00972E2C"/>
    <w:rsid w:val="00990FC4"/>
    <w:rsid w:val="009C09AE"/>
    <w:rsid w:val="00A12E24"/>
    <w:rsid w:val="00A312ED"/>
    <w:rsid w:val="00A47354"/>
    <w:rsid w:val="00A652F8"/>
    <w:rsid w:val="00A65881"/>
    <w:rsid w:val="00A92E97"/>
    <w:rsid w:val="00A96AB5"/>
    <w:rsid w:val="00AB5081"/>
    <w:rsid w:val="00AD1847"/>
    <w:rsid w:val="00AD5953"/>
    <w:rsid w:val="00AE0E6B"/>
    <w:rsid w:val="00AF493B"/>
    <w:rsid w:val="00AF6FF2"/>
    <w:rsid w:val="00B501B3"/>
    <w:rsid w:val="00B6469D"/>
    <w:rsid w:val="00B91ECD"/>
    <w:rsid w:val="00B92F29"/>
    <w:rsid w:val="00BA4D1C"/>
    <w:rsid w:val="00BA7FC5"/>
    <w:rsid w:val="00BD6F0D"/>
    <w:rsid w:val="00BE4FCD"/>
    <w:rsid w:val="00C21761"/>
    <w:rsid w:val="00C517CA"/>
    <w:rsid w:val="00C725FA"/>
    <w:rsid w:val="00C82782"/>
    <w:rsid w:val="00CB4B62"/>
    <w:rsid w:val="00CD4191"/>
    <w:rsid w:val="00CE4886"/>
    <w:rsid w:val="00CE7E6E"/>
    <w:rsid w:val="00D02F82"/>
    <w:rsid w:val="00D166CE"/>
    <w:rsid w:val="00D2661C"/>
    <w:rsid w:val="00D556D5"/>
    <w:rsid w:val="00D625D4"/>
    <w:rsid w:val="00D70AD8"/>
    <w:rsid w:val="00D7152A"/>
    <w:rsid w:val="00D867E2"/>
    <w:rsid w:val="00DA58B8"/>
    <w:rsid w:val="00DC1B8C"/>
    <w:rsid w:val="00DD3F75"/>
    <w:rsid w:val="00DE02D2"/>
    <w:rsid w:val="00E20A83"/>
    <w:rsid w:val="00E96732"/>
    <w:rsid w:val="00EA2E9D"/>
    <w:rsid w:val="00EA7411"/>
    <w:rsid w:val="00EB3CDC"/>
    <w:rsid w:val="00EE53FA"/>
    <w:rsid w:val="00F3456E"/>
    <w:rsid w:val="00F36E17"/>
    <w:rsid w:val="00F54E62"/>
    <w:rsid w:val="00F57CE3"/>
    <w:rsid w:val="00F81D3E"/>
    <w:rsid w:val="00F91058"/>
    <w:rsid w:val="00FB6C73"/>
    <w:rsid w:val="00FC29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A632D"/>
  <w15:chartTrackingRefBased/>
  <w15:docId w15:val="{501EB5E0-C302-4E8C-B909-ED765066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5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571ED"/>
    <w:pPr>
      <w:ind w:left="720"/>
      <w:contextualSpacing/>
    </w:pPr>
  </w:style>
  <w:style w:type="paragraph" w:customStyle="1" w:styleId="Default">
    <w:name w:val="Default"/>
    <w:rsid w:val="0021410D"/>
    <w:pPr>
      <w:autoSpaceDE w:val="0"/>
      <w:autoSpaceDN w:val="0"/>
      <w:adjustRightInd w:val="0"/>
      <w:spacing w:after="0" w:line="240" w:lineRule="auto"/>
    </w:pPr>
    <w:rPr>
      <w:rFonts w:ascii="Century Gothic" w:hAnsi="Century Gothic" w:cs="Century Gothic"/>
      <w:color w:val="000000"/>
      <w:sz w:val="24"/>
      <w:szCs w:val="24"/>
    </w:rPr>
  </w:style>
  <w:style w:type="paragraph" w:styleId="NormalnyWeb">
    <w:name w:val="Normal (Web)"/>
    <w:basedOn w:val="Normalny"/>
    <w:uiPriority w:val="99"/>
    <w:unhideWhenUsed/>
    <w:rsid w:val="00894E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1E7D94"/>
    <w:pPr>
      <w:spacing w:after="0" w:line="240" w:lineRule="auto"/>
    </w:pPr>
  </w:style>
  <w:style w:type="character" w:styleId="Odwoaniedokomentarza">
    <w:name w:val="annotation reference"/>
    <w:basedOn w:val="Domylnaczcionkaakapitu"/>
    <w:uiPriority w:val="99"/>
    <w:semiHidden/>
    <w:unhideWhenUsed/>
    <w:rsid w:val="00887FDD"/>
    <w:rPr>
      <w:sz w:val="16"/>
      <w:szCs w:val="16"/>
    </w:rPr>
  </w:style>
  <w:style w:type="paragraph" w:styleId="Tekstkomentarza">
    <w:name w:val="annotation text"/>
    <w:basedOn w:val="Normalny"/>
    <w:link w:val="TekstkomentarzaZnak"/>
    <w:uiPriority w:val="99"/>
    <w:semiHidden/>
    <w:unhideWhenUsed/>
    <w:rsid w:val="00887F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87FDD"/>
    <w:rPr>
      <w:sz w:val="20"/>
      <w:szCs w:val="20"/>
    </w:rPr>
  </w:style>
  <w:style w:type="paragraph" w:styleId="Tematkomentarza">
    <w:name w:val="annotation subject"/>
    <w:basedOn w:val="Tekstkomentarza"/>
    <w:next w:val="Tekstkomentarza"/>
    <w:link w:val="TematkomentarzaZnak"/>
    <w:uiPriority w:val="99"/>
    <w:semiHidden/>
    <w:unhideWhenUsed/>
    <w:rsid w:val="00887FDD"/>
    <w:rPr>
      <w:b/>
      <w:bCs/>
    </w:rPr>
  </w:style>
  <w:style w:type="character" w:customStyle="1" w:styleId="TematkomentarzaZnak">
    <w:name w:val="Temat komentarza Znak"/>
    <w:basedOn w:val="TekstkomentarzaZnak"/>
    <w:link w:val="Tematkomentarza"/>
    <w:uiPriority w:val="99"/>
    <w:semiHidden/>
    <w:rsid w:val="00887FDD"/>
    <w:rPr>
      <w:b/>
      <w:bCs/>
      <w:sz w:val="20"/>
      <w:szCs w:val="20"/>
    </w:rPr>
  </w:style>
  <w:style w:type="paragraph" w:styleId="Tekstdymka">
    <w:name w:val="Balloon Text"/>
    <w:basedOn w:val="Normalny"/>
    <w:link w:val="TekstdymkaZnak"/>
    <w:uiPriority w:val="99"/>
    <w:semiHidden/>
    <w:unhideWhenUsed/>
    <w:rsid w:val="00887F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7F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89782">
      <w:bodyDiv w:val="1"/>
      <w:marLeft w:val="0"/>
      <w:marRight w:val="0"/>
      <w:marTop w:val="0"/>
      <w:marBottom w:val="0"/>
      <w:divBdr>
        <w:top w:val="none" w:sz="0" w:space="0" w:color="auto"/>
        <w:left w:val="none" w:sz="0" w:space="0" w:color="auto"/>
        <w:bottom w:val="none" w:sz="0" w:space="0" w:color="auto"/>
        <w:right w:val="none" w:sz="0" w:space="0" w:color="auto"/>
      </w:divBdr>
    </w:div>
    <w:div w:id="1441946702">
      <w:bodyDiv w:val="1"/>
      <w:marLeft w:val="0"/>
      <w:marRight w:val="0"/>
      <w:marTop w:val="0"/>
      <w:marBottom w:val="0"/>
      <w:divBdr>
        <w:top w:val="none" w:sz="0" w:space="0" w:color="auto"/>
        <w:left w:val="none" w:sz="0" w:space="0" w:color="auto"/>
        <w:bottom w:val="none" w:sz="0" w:space="0" w:color="auto"/>
        <w:right w:val="none" w:sz="0" w:space="0" w:color="auto"/>
      </w:divBdr>
    </w:div>
    <w:div w:id="1762601489">
      <w:bodyDiv w:val="1"/>
      <w:marLeft w:val="0"/>
      <w:marRight w:val="0"/>
      <w:marTop w:val="0"/>
      <w:marBottom w:val="0"/>
      <w:divBdr>
        <w:top w:val="none" w:sz="0" w:space="0" w:color="auto"/>
        <w:left w:val="none" w:sz="0" w:space="0" w:color="auto"/>
        <w:bottom w:val="none" w:sz="0" w:space="0" w:color="auto"/>
        <w:right w:val="none" w:sz="0" w:space="0" w:color="auto"/>
      </w:divBdr>
    </w:div>
    <w:div w:id="193219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51</Pages>
  <Words>12114</Words>
  <Characters>72689</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Sołtysik Aleksander</dc:creator>
  <cp:keywords/>
  <dc:description/>
  <cp:lastModifiedBy>Wójcik Małgorzata</cp:lastModifiedBy>
  <cp:revision>6</cp:revision>
  <dcterms:created xsi:type="dcterms:W3CDTF">2020-05-27T07:58:00Z</dcterms:created>
  <dcterms:modified xsi:type="dcterms:W3CDTF">2020-06-01T11:39:00Z</dcterms:modified>
</cp:coreProperties>
</file>